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08" w:rsidRPr="001F338A" w:rsidRDefault="00A33389" w:rsidP="00852362">
      <w:pPr>
        <w:jc w:val="center"/>
        <w:rPr>
          <w:b/>
        </w:rPr>
      </w:pPr>
      <w:r>
        <w:rPr>
          <w:noProof/>
        </w:rPr>
        <mc:AlternateContent>
          <mc:Choice Requires="wpg">
            <w:drawing>
              <wp:anchor distT="0" distB="0" distL="114300" distR="114300" simplePos="0" relativeHeight="251661312" behindDoc="1" locked="1" layoutInCell="1" allowOverlap="1">
                <wp:simplePos x="0" y="0"/>
                <wp:positionH relativeFrom="page">
                  <wp:align>left</wp:align>
                </wp:positionH>
                <wp:positionV relativeFrom="page">
                  <wp:align>top</wp:align>
                </wp:positionV>
                <wp:extent cx="7502525" cy="1447800"/>
                <wp:effectExtent l="0" t="0" r="3175"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2525" cy="1447800"/>
                          <a:chOff x="540" y="7"/>
                          <a:chExt cx="11496" cy="2310"/>
                        </a:xfrm>
                      </wpg:grpSpPr>
                      <wps:wsp>
                        <wps:cNvPr id="2" name="Text Box 3"/>
                        <wps:cNvSpPr txBox="1">
                          <a:spLocks noChangeArrowheads="1"/>
                        </wps:cNvSpPr>
                        <wps:spPr bwMode="auto">
                          <a:xfrm>
                            <a:off x="2976" y="1697"/>
                            <a:ext cx="90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404" w:rsidRDefault="00F61404">
                              <w:pPr>
                                <w:rPr>
                                  <w:rFonts w:ascii="Verdana" w:hAnsi="Verdana"/>
                                  <w:b/>
                                  <w:sz w:val="16"/>
                                  <w:szCs w:val="16"/>
                                </w:rPr>
                              </w:pPr>
                              <w:r>
                                <w:rPr>
                                  <w:rFonts w:ascii="Verdana" w:hAnsi="Verdana"/>
                                  <w:b/>
                                  <w:sz w:val="16"/>
                                  <w:szCs w:val="16"/>
                                </w:rPr>
                                <w:t>Southeastern Regional Council of the National Association of Housing &amp; Redevelopment Officials</w:t>
                              </w:r>
                            </w:p>
                          </w:txbxContent>
                        </wps:txbx>
                        <wps:bodyPr rot="0" vert="horz" wrap="square" lIns="91440" tIns="45720" rIns="91440" bIns="45720" anchor="t" anchorCtr="0" upright="1">
                          <a:noAutofit/>
                        </wps:bodyPr>
                      </wps:wsp>
                      <wpg:grpSp>
                        <wpg:cNvPr id="3" name="Group 4"/>
                        <wpg:cNvGrpSpPr>
                          <a:grpSpLocks/>
                        </wpg:cNvGrpSpPr>
                        <wpg:grpSpPr bwMode="auto">
                          <a:xfrm>
                            <a:off x="540" y="7"/>
                            <a:ext cx="11160" cy="2310"/>
                            <a:chOff x="540" y="7"/>
                            <a:chExt cx="11160" cy="2310"/>
                          </a:xfrm>
                        </wpg:grpSpPr>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 y="7"/>
                              <a:ext cx="2572" cy="2310"/>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6"/>
                          <wpg:cNvGrpSpPr>
                            <a:grpSpLocks/>
                          </wpg:cNvGrpSpPr>
                          <wpg:grpSpPr bwMode="auto">
                            <a:xfrm>
                              <a:off x="2160" y="609"/>
                              <a:ext cx="9540" cy="1046"/>
                              <a:chOff x="2160" y="609"/>
                              <a:chExt cx="9540" cy="1046"/>
                            </a:xfrm>
                          </wpg:grpSpPr>
                          <wps:wsp>
                            <wps:cNvPr id="6" name="WordArt 7"/>
                            <wps:cNvSpPr txBox="1">
                              <a:spLocks noChangeArrowheads="1" noChangeShapeType="1" noTextEdit="1"/>
                            </wps:cNvSpPr>
                            <wps:spPr bwMode="auto">
                              <a:xfrm>
                                <a:off x="3420" y="609"/>
                                <a:ext cx="8280" cy="104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3389" w:rsidRDefault="00FA573D" w:rsidP="00A33389">
                                  <w:pPr>
                                    <w:pStyle w:val="NormalWeb"/>
                                    <w:spacing w:before="0" w:beforeAutospacing="0" w:after="0" w:afterAutospacing="0"/>
                                    <w:jc w:val="center"/>
                                  </w:pPr>
                                  <w:r w:rsidRPr="007264B3">
                                    <w:rPr>
                                      <w:color w:val="336699"/>
                                      <w:sz w:val="72"/>
                                      <w:szCs w:val="72"/>
                                      <w14:shadow w14:blurRad="0" w14:dist="107823" w14:dir="18900000" w14:sx="100000" w14:sy="100000" w14:kx="0" w14:ky="0" w14:algn="ctr">
                                        <w14:srgbClr w14:val="D8D8D8"/>
                                      </w14:shadow>
                                    </w:rPr>
                                    <w:t>S</w:t>
                                  </w:r>
                                  <w:r w:rsidR="00A33389" w:rsidRPr="007264B3">
                                    <w:rPr>
                                      <w:color w:val="336699"/>
                                      <w:sz w:val="72"/>
                                      <w:szCs w:val="72"/>
                                      <w14:shadow w14:blurRad="0" w14:dist="107823" w14:dir="18900000" w14:sx="100000" w14:sy="100000" w14:kx="0" w14:ky="0" w14:algn="ctr">
                                        <w14:srgbClr w14:val="D8D8D8"/>
                                      </w14:shadow>
                                    </w:rPr>
                                    <w:t>ERC-NAHRO</w:t>
                                  </w:r>
                                </w:p>
                              </w:txbxContent>
                            </wps:txbx>
                            <wps:bodyPr wrap="square" numCol="1" fromWordArt="1">
                              <a:prstTxWarp prst="textPlain">
                                <a:avLst>
                                  <a:gd name="adj" fmla="val 50000"/>
                                </a:avLst>
                              </a:prstTxWarp>
                              <a:noAutofit/>
                            </wps:bodyPr>
                          </wps:wsp>
                          <wps:wsp>
                            <wps:cNvPr id="7" name="WordArt 8"/>
                            <wps:cNvSpPr txBox="1">
                              <a:spLocks noChangeArrowheads="1" noChangeShapeType="1" noTextEdit="1"/>
                            </wps:cNvSpPr>
                            <wps:spPr bwMode="auto">
                              <a:xfrm>
                                <a:off x="2160" y="817"/>
                                <a:ext cx="1470" cy="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3389" w:rsidRDefault="00A33389" w:rsidP="00A33389">
                                  <w:pPr>
                                    <w:pStyle w:val="NormalWeb"/>
                                    <w:spacing w:before="0" w:beforeAutospacing="0" w:after="0" w:afterAutospacing="0"/>
                                    <w:jc w:val="center"/>
                                  </w:pPr>
                                </w:p>
                              </w:txbxContent>
                            </wps:txbx>
                            <wps:bodyPr wrap="square" numCol="1" fromWordArt="1">
                              <a:prstTxWarp prst="textPlain">
                                <a:avLst>
                                  <a:gd name="adj" fmla="val 46939"/>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590.75pt;height:114pt;z-index:-251655168;mso-position-horizontal:left;mso-position-horizontal-relative:page;mso-position-vertical:top;mso-position-vertical-relative:page" coordorigin="540,7" coordsize="11496,2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">
                <v:shapetype id="_x0000_t202" coordsize="21600,21600" o:spt="202" path="m,l,21600r21600,l21600,xe">
                  <v:stroke joinstyle="miter"/>
                  <v:path gradientshapeok="t" o:connecttype="rect"/>
                </v:shapetype>
                <v:shape id="Text Box 3" o:spid="_x0000_s1027" type="#_x0000_t202" style="position:absolute;left:2976;top:1697;width:90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61404" w:rsidRDefault="00F61404">
                        <w:pPr>
                          <w:rPr>
                            <w:rFonts w:ascii="Verdana" w:hAnsi="Verdana"/>
                            <w:b/>
                            <w:sz w:val="16"/>
                            <w:szCs w:val="16"/>
                          </w:rPr>
                        </w:pPr>
                        <w:r>
                          <w:rPr>
                            <w:rFonts w:ascii="Verdana" w:hAnsi="Verdana"/>
                            <w:b/>
                            <w:sz w:val="16"/>
                            <w:szCs w:val="16"/>
                          </w:rPr>
                          <w:t>Southeastern Regional Council of the National Association of Housing &amp; Redevelopment Officials</w:t>
                        </w:r>
                      </w:p>
                    </w:txbxContent>
                  </v:textbox>
                </v:shape>
                <v:group id="Group 4" o:spid="_x0000_s1028" style="position:absolute;left:540;top:7;width:11160;height:2310" coordorigin="540,7" coordsize="1116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40;top:7;width:2572;height: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">
                    <v:imagedata r:id="rId9" o:title=""/>
                  </v:shape>
                  <v:group id="Group 6" o:spid="_x0000_s1030" style="position:absolute;left:2160;top:609;width:9540;height:1046" coordorigin="2160,609" coordsize="9540,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WordArt 7" o:spid="_x0000_s1031" type="#_x0000_t202" style="position:absolute;left:3420;top:609;width:828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troke joinstyle="round"/>
                      <o:lock v:ext="edit" shapetype="t"/>
                      <v:textbox>
                        <w:txbxContent>
                          <w:p w:rsidR="00A33389" w:rsidRDefault="00FA573D" w:rsidP="00A33389">
                            <w:pPr>
                              <w:pStyle w:val="NormalWeb"/>
                              <w:spacing w:before="0" w:beforeAutospacing="0" w:after="0" w:afterAutospacing="0"/>
                              <w:jc w:val="center"/>
                            </w:pPr>
                            <w:r w:rsidRPr="007264B3">
                              <w:rPr>
                                <w:color w:val="336699"/>
                                <w:sz w:val="72"/>
                                <w:szCs w:val="72"/>
                                <w14:shadow w14:blurRad="0" w14:dist="107823" w14:dir="18900000" w14:sx="100000" w14:sy="100000" w14:kx="0" w14:ky="0" w14:algn="ctr">
                                  <w14:srgbClr w14:val="D8D8D8"/>
                                </w14:shadow>
                              </w:rPr>
                              <w:t>S</w:t>
                            </w:r>
                            <w:r w:rsidR="00A33389" w:rsidRPr="007264B3">
                              <w:rPr>
                                <w:color w:val="336699"/>
                                <w:sz w:val="72"/>
                                <w:szCs w:val="72"/>
                                <w14:shadow w14:blurRad="0" w14:dist="107823" w14:dir="18900000" w14:sx="100000" w14:sy="100000" w14:kx="0" w14:ky="0" w14:algn="ctr">
                                  <w14:srgbClr w14:val="D8D8D8"/>
                                </w14:shadow>
                              </w:rPr>
                              <w:t>ERC-NAHRO</w:t>
                            </w:r>
                          </w:p>
                        </w:txbxContent>
                      </v:textbox>
                    </v:shape>
                    <v:shape id="WordArt 8" o:spid="_x0000_s1032" type="#_x0000_t202" style="position:absolute;left:2160;top:817;width:14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stroke joinstyle="round"/>
                      <o:lock v:ext="edit" shapetype="t"/>
                      <v:textbox>
                        <w:txbxContent>
                          <w:p w:rsidR="00A33389" w:rsidRDefault="00A33389" w:rsidP="00A33389">
                            <w:pPr>
                              <w:pStyle w:val="NormalWeb"/>
                              <w:spacing w:before="0" w:beforeAutospacing="0" w:after="0" w:afterAutospacing="0"/>
                              <w:jc w:val="center"/>
                            </w:pPr>
                          </w:p>
                        </w:txbxContent>
                      </v:textbox>
                    </v:shape>
                  </v:group>
                </v:group>
                <w10:wrap type="square" anchorx="page" anchory="page"/>
                <w10:anchorlock/>
              </v:group>
            </w:pict>
          </mc:Fallback>
        </mc:AlternateContent>
      </w:r>
      <w:r w:rsidR="00F61404" w:rsidRPr="001F338A">
        <w:rPr>
          <w:rFonts w:ascii="Arial" w:hAnsi="Arial" w:cs="Arial"/>
          <w:b/>
          <w:bCs/>
          <w:iCs/>
        </w:rPr>
        <w:t>AN OPEN LETTER TO CONGRESS</w:t>
      </w:r>
      <w:r w:rsidR="00852362">
        <w:rPr>
          <w:rFonts w:ascii="Arial" w:hAnsi="Arial" w:cs="Arial"/>
          <w:b/>
          <w:bCs/>
          <w:iCs/>
        </w:rPr>
        <w:t xml:space="preserve"> </w:t>
      </w:r>
      <w:r w:rsidR="007264B3">
        <w:rPr>
          <w:rFonts w:ascii="Arial" w:hAnsi="Arial" w:cs="Arial"/>
          <w:b/>
          <w:bCs/>
          <w:iCs/>
        </w:rPr>
        <w:t>–</w:t>
      </w:r>
      <w:r w:rsidR="001F338A" w:rsidRPr="001F338A">
        <w:rPr>
          <w:rFonts w:ascii="Arial" w:hAnsi="Arial" w:cs="Arial"/>
          <w:b/>
          <w:bCs/>
          <w:iCs/>
        </w:rPr>
        <w:t xml:space="preserve"> </w:t>
      </w:r>
      <w:r w:rsidR="007264B3">
        <w:rPr>
          <w:rFonts w:ascii="Arial" w:hAnsi="Arial" w:cs="Arial"/>
          <w:b/>
          <w:bCs/>
          <w:iCs/>
        </w:rPr>
        <w:t xml:space="preserve">APRIL </w:t>
      </w:r>
      <w:r w:rsidR="00F61404" w:rsidRPr="001F338A">
        <w:rPr>
          <w:rFonts w:ascii="Arial" w:hAnsi="Arial" w:cs="Arial"/>
          <w:b/>
        </w:rPr>
        <w:t>201</w:t>
      </w:r>
      <w:r w:rsidR="007264B3">
        <w:rPr>
          <w:rFonts w:ascii="Arial" w:hAnsi="Arial" w:cs="Arial"/>
          <w:b/>
        </w:rPr>
        <w:t>9</w:t>
      </w:r>
    </w:p>
    <w:p w:rsidR="001F338A" w:rsidRDefault="001F338A" w:rsidP="00D13598">
      <w:pPr>
        <w:pStyle w:val="BodyTextIndent3"/>
        <w:ind w:left="0"/>
        <w:rPr>
          <w:i w:val="0"/>
        </w:rPr>
      </w:pPr>
    </w:p>
    <w:p w:rsidR="001A3E79" w:rsidRDefault="00F61404" w:rsidP="002C2135">
      <w:pPr>
        <w:pStyle w:val="BodyTextIndent3"/>
        <w:ind w:left="0"/>
        <w:jc w:val="both"/>
        <w:rPr>
          <w:i w:val="0"/>
        </w:rPr>
      </w:pPr>
      <w:r w:rsidRPr="00CF2D33">
        <w:rPr>
          <w:i w:val="0"/>
        </w:rPr>
        <w:t xml:space="preserve">The Southeastern Regional Council of the National Association of Housing and Redevelopment Officials (SERC-NAHRO) is an association of knowledgeable and dedicated housing and community development professionals. Organized </w:t>
      </w:r>
      <w:r w:rsidR="00463204">
        <w:rPr>
          <w:i w:val="0"/>
        </w:rPr>
        <w:t xml:space="preserve">over </w:t>
      </w:r>
      <w:r w:rsidR="00C628FD">
        <w:rPr>
          <w:i w:val="0"/>
        </w:rPr>
        <w:t>7</w:t>
      </w:r>
      <w:r w:rsidR="007264B3">
        <w:rPr>
          <w:i w:val="0"/>
        </w:rPr>
        <w:t>8</w:t>
      </w:r>
      <w:r w:rsidRPr="00CF2D33">
        <w:rPr>
          <w:i w:val="0"/>
        </w:rPr>
        <w:t xml:space="preserve"> years ago, SERC-NAHRO consists of </w:t>
      </w:r>
      <w:r>
        <w:rPr>
          <w:i w:val="0"/>
        </w:rPr>
        <w:t>more than 700</w:t>
      </w:r>
      <w:r w:rsidRPr="00CF2D33">
        <w:rPr>
          <w:i w:val="0"/>
        </w:rPr>
        <w:t xml:space="preserve"> agency members that ser</w:t>
      </w:r>
      <w:r w:rsidR="00725E25">
        <w:rPr>
          <w:i w:val="0"/>
        </w:rPr>
        <w:t>ve over a half million low</w:t>
      </w:r>
      <w:r w:rsidRPr="00CF2D33">
        <w:rPr>
          <w:i w:val="0"/>
        </w:rPr>
        <w:t xml:space="preserve"> income households in ten southeastern states (Alabama, Georgia, Florida, North Carolina, South Carolina, Mississippi, West Virginia, Virginia, Kentucky and Tennessee).</w:t>
      </w:r>
      <w:r w:rsidR="00DD54D0">
        <w:rPr>
          <w:i w:val="0"/>
        </w:rPr>
        <w:t xml:space="preserve"> </w:t>
      </w:r>
      <w:r w:rsidR="001A3E79" w:rsidRPr="001A3E79">
        <w:rPr>
          <w:i w:val="0"/>
        </w:rPr>
        <w:t xml:space="preserve">Through this Open Letter, SERC-NAHRO seeks </w:t>
      </w:r>
      <w:r w:rsidR="000C248F" w:rsidRPr="00E122A2">
        <w:rPr>
          <w:i w:val="0"/>
        </w:rPr>
        <w:t>continuing</w:t>
      </w:r>
      <w:r w:rsidR="000C248F">
        <w:rPr>
          <w:i w:val="0"/>
        </w:rPr>
        <w:t xml:space="preserve"> </w:t>
      </w:r>
      <w:r w:rsidR="001A3E79" w:rsidRPr="001A3E79">
        <w:rPr>
          <w:i w:val="0"/>
        </w:rPr>
        <w:t>support and a commitment by Congress to sufficiently fund HUD programs and</w:t>
      </w:r>
      <w:r w:rsidR="004454FC">
        <w:rPr>
          <w:i w:val="0"/>
        </w:rPr>
        <w:t>/or</w:t>
      </w:r>
      <w:r w:rsidR="001A3E79" w:rsidRPr="001A3E79">
        <w:rPr>
          <w:i w:val="0"/>
        </w:rPr>
        <w:t xml:space="preserve"> amend rules and </w:t>
      </w:r>
      <w:r w:rsidR="00DD54D0">
        <w:rPr>
          <w:i w:val="0"/>
        </w:rPr>
        <w:t xml:space="preserve">regulations in need of reform. </w:t>
      </w:r>
      <w:r w:rsidR="001A3E79" w:rsidRPr="001A3E79">
        <w:rPr>
          <w:i w:val="0"/>
        </w:rPr>
        <w:t>SERC-NAHRO members are unified in their efforts to house America’s poor and we urge Congress to see that these efforts are successful.</w:t>
      </w:r>
    </w:p>
    <w:p w:rsidR="008441FD" w:rsidRDefault="008441FD" w:rsidP="002C2135">
      <w:pPr>
        <w:pStyle w:val="BodyTextIndent3"/>
        <w:ind w:left="0"/>
        <w:jc w:val="both"/>
        <w:rPr>
          <w:i w:val="0"/>
        </w:rPr>
      </w:pPr>
    </w:p>
    <w:p w:rsidR="00241C9E" w:rsidRDefault="00F61404" w:rsidP="002C2135">
      <w:pPr>
        <w:pStyle w:val="BodyTextIndent3"/>
        <w:ind w:left="0"/>
        <w:jc w:val="both"/>
        <w:rPr>
          <w:i w:val="0"/>
        </w:rPr>
      </w:pPr>
      <w:r w:rsidRPr="00B037A8">
        <w:rPr>
          <w:i w:val="0"/>
        </w:rPr>
        <w:t xml:space="preserve">Throughout </w:t>
      </w:r>
      <w:r w:rsidR="00803E46">
        <w:rPr>
          <w:i w:val="0"/>
        </w:rPr>
        <w:t>the United States</w:t>
      </w:r>
      <w:r w:rsidRPr="00B037A8">
        <w:rPr>
          <w:i w:val="0"/>
        </w:rPr>
        <w:t xml:space="preserve">, </w:t>
      </w:r>
      <w:r w:rsidR="004D492D">
        <w:rPr>
          <w:i w:val="0"/>
        </w:rPr>
        <w:t xml:space="preserve">affordable </w:t>
      </w:r>
      <w:r w:rsidRPr="00B037A8">
        <w:rPr>
          <w:i w:val="0"/>
        </w:rPr>
        <w:t xml:space="preserve">housing agencies have been highly </w:t>
      </w:r>
      <w:r w:rsidR="004454FC">
        <w:rPr>
          <w:i w:val="0"/>
        </w:rPr>
        <w:t>effective</w:t>
      </w:r>
      <w:r w:rsidR="004454FC" w:rsidRPr="00B037A8">
        <w:rPr>
          <w:i w:val="0"/>
        </w:rPr>
        <w:t xml:space="preserve"> </w:t>
      </w:r>
      <w:r w:rsidRPr="00B037A8">
        <w:rPr>
          <w:i w:val="0"/>
        </w:rPr>
        <w:t>in providing critical housing resource</w:t>
      </w:r>
      <w:r w:rsidR="00710E14">
        <w:rPr>
          <w:i w:val="0"/>
        </w:rPr>
        <w:t>s</w:t>
      </w:r>
      <w:r w:rsidRPr="00B037A8">
        <w:rPr>
          <w:i w:val="0"/>
        </w:rPr>
        <w:t xml:space="preserve"> through their federally funded </w:t>
      </w:r>
      <w:r w:rsidR="003931B9">
        <w:rPr>
          <w:i w:val="0"/>
        </w:rPr>
        <w:t>Public Housing</w:t>
      </w:r>
      <w:r w:rsidR="00DD54D0">
        <w:rPr>
          <w:i w:val="0"/>
        </w:rPr>
        <w:t xml:space="preserve">, </w:t>
      </w:r>
      <w:r w:rsidR="008441FD">
        <w:rPr>
          <w:i w:val="0"/>
        </w:rPr>
        <w:t>R</w:t>
      </w:r>
      <w:r w:rsidRPr="00B037A8">
        <w:rPr>
          <w:i w:val="0"/>
        </w:rPr>
        <w:t xml:space="preserve">ental </w:t>
      </w:r>
      <w:r w:rsidR="008441FD">
        <w:rPr>
          <w:i w:val="0"/>
        </w:rPr>
        <w:t>V</w:t>
      </w:r>
      <w:r w:rsidRPr="00B037A8">
        <w:rPr>
          <w:i w:val="0"/>
        </w:rPr>
        <w:t xml:space="preserve">oucher </w:t>
      </w:r>
      <w:r w:rsidR="008441FD">
        <w:rPr>
          <w:i w:val="0"/>
        </w:rPr>
        <w:t>P</w:t>
      </w:r>
      <w:r w:rsidRPr="00B037A8">
        <w:rPr>
          <w:i w:val="0"/>
        </w:rPr>
        <w:t xml:space="preserve">rograms, </w:t>
      </w:r>
      <w:r w:rsidR="00DD54D0" w:rsidRPr="00E122A2">
        <w:rPr>
          <w:i w:val="0"/>
        </w:rPr>
        <w:t>Rental Assistance Demonstration (RAD) Program, and Multifamily Programs</w:t>
      </w:r>
      <w:r w:rsidR="00DD54D0">
        <w:rPr>
          <w:i w:val="0"/>
        </w:rPr>
        <w:t xml:space="preserve"> yet many unmet needs remain. </w:t>
      </w:r>
      <w:r w:rsidR="00A86923">
        <w:rPr>
          <w:i w:val="0"/>
        </w:rPr>
        <w:t>M</w:t>
      </w:r>
      <w:r w:rsidR="001431FE">
        <w:rPr>
          <w:i w:val="0"/>
        </w:rPr>
        <w:t>arket demands</w:t>
      </w:r>
      <w:r w:rsidR="00A86923">
        <w:rPr>
          <w:i w:val="0"/>
        </w:rPr>
        <w:t xml:space="preserve"> over the past several years have shifted</w:t>
      </w:r>
      <w:r w:rsidR="001431FE">
        <w:rPr>
          <w:i w:val="0"/>
        </w:rPr>
        <w:t xml:space="preserve">, </w:t>
      </w:r>
      <w:r w:rsidR="008441FD">
        <w:rPr>
          <w:i w:val="0"/>
        </w:rPr>
        <w:t xml:space="preserve">causing </w:t>
      </w:r>
      <w:r w:rsidR="001431FE">
        <w:rPr>
          <w:i w:val="0"/>
        </w:rPr>
        <w:t xml:space="preserve">a decrease in homeowners and an increase in renters, </w:t>
      </w:r>
      <w:r w:rsidR="00A86923">
        <w:rPr>
          <w:i w:val="0"/>
        </w:rPr>
        <w:t xml:space="preserve">which has resulted in an overall reduction in </w:t>
      </w:r>
      <w:r w:rsidR="008441FD">
        <w:rPr>
          <w:i w:val="0"/>
        </w:rPr>
        <w:t xml:space="preserve">rental </w:t>
      </w:r>
      <w:r w:rsidR="00A86923">
        <w:rPr>
          <w:i w:val="0"/>
        </w:rPr>
        <w:t xml:space="preserve">unit availability. </w:t>
      </w:r>
      <w:r w:rsidR="00710E14" w:rsidRPr="00710E14">
        <w:rPr>
          <w:i w:val="0"/>
        </w:rPr>
        <w:t xml:space="preserve">HUD’s own Report </w:t>
      </w:r>
      <w:r w:rsidR="00DD54D0">
        <w:rPr>
          <w:i w:val="0"/>
        </w:rPr>
        <w:t>on</w:t>
      </w:r>
      <w:r w:rsidR="00710E14" w:rsidRPr="00710E14">
        <w:rPr>
          <w:i w:val="0"/>
        </w:rPr>
        <w:t xml:space="preserve"> Worst Case Housing Needs </w:t>
      </w:r>
      <w:r w:rsidR="000C248F">
        <w:rPr>
          <w:i w:val="0"/>
        </w:rPr>
        <w:t xml:space="preserve">(issued 8/2017) </w:t>
      </w:r>
      <w:r w:rsidR="00710E14" w:rsidRPr="00710E14">
        <w:rPr>
          <w:i w:val="0"/>
        </w:rPr>
        <w:t xml:space="preserve">reflects that </w:t>
      </w:r>
      <w:r w:rsidR="001A3E79">
        <w:rPr>
          <w:i w:val="0"/>
        </w:rPr>
        <w:t xml:space="preserve">households </w:t>
      </w:r>
      <w:r w:rsidR="00691D96">
        <w:rPr>
          <w:i w:val="0"/>
        </w:rPr>
        <w:t xml:space="preserve">meeting </w:t>
      </w:r>
      <w:r w:rsidR="001A3E79">
        <w:rPr>
          <w:i w:val="0"/>
        </w:rPr>
        <w:t>worst case</w:t>
      </w:r>
      <w:r w:rsidR="00691D96">
        <w:rPr>
          <w:i w:val="0"/>
        </w:rPr>
        <w:t xml:space="preserve"> criteria </w:t>
      </w:r>
      <w:r w:rsidR="001A3E79">
        <w:rPr>
          <w:i w:val="0"/>
        </w:rPr>
        <w:t>ha</w:t>
      </w:r>
      <w:r w:rsidR="00691D96">
        <w:rPr>
          <w:i w:val="0"/>
        </w:rPr>
        <w:t>ve</w:t>
      </w:r>
      <w:r w:rsidR="001A3E79">
        <w:rPr>
          <w:i w:val="0"/>
        </w:rPr>
        <w:t xml:space="preserve"> </w:t>
      </w:r>
      <w:r w:rsidR="00DD54D0" w:rsidRPr="00E122A2">
        <w:rPr>
          <w:i w:val="0"/>
        </w:rPr>
        <w:t>steadily</w:t>
      </w:r>
      <w:r w:rsidR="00DD54D0">
        <w:rPr>
          <w:i w:val="0"/>
        </w:rPr>
        <w:t xml:space="preserve"> </w:t>
      </w:r>
      <w:r w:rsidR="001A3E79">
        <w:rPr>
          <w:i w:val="0"/>
        </w:rPr>
        <w:t xml:space="preserve">increased by 41% since 2007 with </w:t>
      </w:r>
      <w:r w:rsidR="00710E14" w:rsidRPr="00710E14">
        <w:rPr>
          <w:i w:val="0"/>
        </w:rPr>
        <w:t xml:space="preserve">only one in four low-income </w:t>
      </w:r>
      <w:r w:rsidR="001A3E79">
        <w:rPr>
          <w:i w:val="0"/>
        </w:rPr>
        <w:t xml:space="preserve">families </w:t>
      </w:r>
      <w:r w:rsidR="00710E14" w:rsidRPr="00710E14">
        <w:rPr>
          <w:i w:val="0"/>
        </w:rPr>
        <w:t>with children hav</w:t>
      </w:r>
      <w:r w:rsidR="001A3E79">
        <w:rPr>
          <w:i w:val="0"/>
        </w:rPr>
        <w:t>ing</w:t>
      </w:r>
      <w:r w:rsidR="00710E14" w:rsidRPr="00710E14">
        <w:rPr>
          <w:i w:val="0"/>
        </w:rPr>
        <w:t xml:space="preserve"> access to rental assistance.</w:t>
      </w:r>
      <w:r w:rsidR="0017033C" w:rsidRPr="0017033C">
        <w:rPr>
          <w:i w:val="0"/>
        </w:rPr>
        <w:t xml:space="preserve"> </w:t>
      </w:r>
      <w:r w:rsidR="0017033C">
        <w:rPr>
          <w:i w:val="0"/>
        </w:rPr>
        <w:t>D</w:t>
      </w:r>
      <w:r w:rsidR="00710E14" w:rsidRPr="00710E14">
        <w:rPr>
          <w:i w:val="0"/>
        </w:rPr>
        <w:t>emand continues to grow for affordable</w:t>
      </w:r>
      <w:r w:rsidR="008441FD">
        <w:rPr>
          <w:i w:val="0"/>
        </w:rPr>
        <w:t xml:space="preserve"> rental</w:t>
      </w:r>
      <w:r w:rsidR="0017033C">
        <w:rPr>
          <w:i w:val="0"/>
        </w:rPr>
        <w:t xml:space="preserve"> housing while</w:t>
      </w:r>
      <w:r w:rsidR="00710E14" w:rsidRPr="00710E14">
        <w:rPr>
          <w:i w:val="0"/>
        </w:rPr>
        <w:t xml:space="preserve"> the nation’s stock of public housing </w:t>
      </w:r>
      <w:r w:rsidR="00710E14">
        <w:rPr>
          <w:i w:val="0"/>
        </w:rPr>
        <w:t xml:space="preserve">units </w:t>
      </w:r>
      <w:r w:rsidR="00B20D65">
        <w:rPr>
          <w:i w:val="0"/>
        </w:rPr>
        <w:t xml:space="preserve">is </w:t>
      </w:r>
      <w:r w:rsidR="00710E14" w:rsidRPr="00710E14">
        <w:rPr>
          <w:i w:val="0"/>
        </w:rPr>
        <w:t>dwindl</w:t>
      </w:r>
      <w:r w:rsidR="00B20D65">
        <w:rPr>
          <w:i w:val="0"/>
        </w:rPr>
        <w:t>ing</w:t>
      </w:r>
      <w:r w:rsidR="00710E14" w:rsidRPr="00710E14">
        <w:rPr>
          <w:i w:val="0"/>
        </w:rPr>
        <w:t>.</w:t>
      </w:r>
      <w:r w:rsidR="00710E14">
        <w:rPr>
          <w:i w:val="0"/>
        </w:rPr>
        <w:t xml:space="preserve"> </w:t>
      </w:r>
      <w:r w:rsidR="00710E14" w:rsidRPr="00710E14">
        <w:rPr>
          <w:i w:val="0"/>
        </w:rPr>
        <w:t xml:space="preserve">Based on HUD’s Real Estate Assessment Center (REAC) scoring system, 84,000 public housing units </w:t>
      </w:r>
      <w:proofErr w:type="gramStart"/>
      <w:r w:rsidR="00710E14" w:rsidRPr="00710E14">
        <w:rPr>
          <w:i w:val="0"/>
        </w:rPr>
        <w:t>are in need of</w:t>
      </w:r>
      <w:proofErr w:type="gramEnd"/>
      <w:r w:rsidR="00710E14" w:rsidRPr="00710E14">
        <w:rPr>
          <w:i w:val="0"/>
        </w:rPr>
        <w:t xml:space="preserve"> immediate investment to avoid habitability issues.</w:t>
      </w:r>
      <w:r w:rsidR="00710E14">
        <w:rPr>
          <w:i w:val="0"/>
        </w:rPr>
        <w:t xml:space="preserve"> </w:t>
      </w:r>
      <w:r w:rsidR="00B20D65">
        <w:rPr>
          <w:i w:val="0"/>
        </w:rPr>
        <w:t>Past f</w:t>
      </w:r>
      <w:r w:rsidR="00710E14">
        <w:rPr>
          <w:i w:val="0"/>
        </w:rPr>
        <w:t xml:space="preserve">ailure to re-invest in the aging public housing stock has </w:t>
      </w:r>
      <w:r w:rsidR="00B20D65">
        <w:rPr>
          <w:i w:val="0"/>
        </w:rPr>
        <w:t xml:space="preserve">already </w:t>
      </w:r>
      <w:r w:rsidR="00710E14">
        <w:rPr>
          <w:i w:val="0"/>
        </w:rPr>
        <w:t>resulted in the loss of ne</w:t>
      </w:r>
      <w:r w:rsidR="00DD54D0">
        <w:rPr>
          <w:i w:val="0"/>
        </w:rPr>
        <w:t xml:space="preserve">arly 100,000 units since 2005. </w:t>
      </w:r>
      <w:r w:rsidR="00241C9E">
        <w:rPr>
          <w:i w:val="0"/>
        </w:rPr>
        <w:t>U</w:t>
      </w:r>
      <w:r w:rsidRPr="00B037A8">
        <w:rPr>
          <w:i w:val="0"/>
        </w:rPr>
        <w:t xml:space="preserve">nderfunding of </w:t>
      </w:r>
      <w:r w:rsidR="00B20D65">
        <w:rPr>
          <w:i w:val="0"/>
        </w:rPr>
        <w:t xml:space="preserve">multiple </w:t>
      </w:r>
      <w:r w:rsidR="00910CE4">
        <w:rPr>
          <w:i w:val="0"/>
        </w:rPr>
        <w:t xml:space="preserve">HUD programs over the </w:t>
      </w:r>
      <w:r w:rsidR="00725F75">
        <w:rPr>
          <w:i w:val="0"/>
        </w:rPr>
        <w:t xml:space="preserve">past decade </w:t>
      </w:r>
      <w:r w:rsidR="00F35452">
        <w:rPr>
          <w:i w:val="0"/>
        </w:rPr>
        <w:t>has</w:t>
      </w:r>
      <w:r w:rsidRPr="00B037A8">
        <w:rPr>
          <w:i w:val="0"/>
        </w:rPr>
        <w:t xml:space="preserve"> resulted in housing authorities being unable t</w:t>
      </w:r>
      <w:r w:rsidR="00463204">
        <w:rPr>
          <w:i w:val="0"/>
        </w:rPr>
        <w:t xml:space="preserve">o meet the housing </w:t>
      </w:r>
      <w:r w:rsidR="00DD54D0" w:rsidRPr="00E122A2">
        <w:rPr>
          <w:i w:val="0"/>
        </w:rPr>
        <w:t xml:space="preserve">needs </w:t>
      </w:r>
      <w:r w:rsidRPr="00E122A2">
        <w:rPr>
          <w:i w:val="0"/>
        </w:rPr>
        <w:t>of their communities</w:t>
      </w:r>
      <w:r w:rsidR="00DD54D0" w:rsidRPr="00E122A2">
        <w:rPr>
          <w:i w:val="0"/>
        </w:rPr>
        <w:t>.</w:t>
      </w:r>
      <w:r w:rsidRPr="00E122A2">
        <w:rPr>
          <w:i w:val="0"/>
        </w:rPr>
        <w:t xml:space="preserve"> </w:t>
      </w:r>
      <w:r w:rsidR="000C248F" w:rsidRPr="00E122A2">
        <w:rPr>
          <w:i w:val="0"/>
        </w:rPr>
        <w:t>F</w:t>
      </w:r>
      <w:r w:rsidR="00241C9E" w:rsidRPr="00E122A2">
        <w:rPr>
          <w:i w:val="0"/>
        </w:rPr>
        <w:t xml:space="preserve">ortunately, the 2018 </w:t>
      </w:r>
      <w:r w:rsidR="000C248F" w:rsidRPr="00E122A2">
        <w:rPr>
          <w:i w:val="0"/>
        </w:rPr>
        <w:t xml:space="preserve">and 2019 </w:t>
      </w:r>
      <w:r w:rsidR="00241C9E" w:rsidRPr="00E122A2">
        <w:rPr>
          <w:i w:val="0"/>
        </w:rPr>
        <w:t xml:space="preserve">T-HUD Appropriations Bill </w:t>
      </w:r>
      <w:r w:rsidR="000C248F" w:rsidRPr="00E122A2">
        <w:rPr>
          <w:i w:val="0"/>
        </w:rPr>
        <w:t xml:space="preserve">have seen modest increases in funding for nearly all affordable housing programs.  Regrettably, it appears that </w:t>
      </w:r>
      <w:r w:rsidR="001A3E79" w:rsidRPr="00E122A2">
        <w:rPr>
          <w:i w:val="0"/>
        </w:rPr>
        <w:t>the President</w:t>
      </w:r>
      <w:r w:rsidR="00761AF1" w:rsidRPr="00E122A2">
        <w:rPr>
          <w:i w:val="0"/>
        </w:rPr>
        <w:t xml:space="preserve"> </w:t>
      </w:r>
      <w:r w:rsidR="000C248F" w:rsidRPr="00E122A2">
        <w:rPr>
          <w:i w:val="0"/>
        </w:rPr>
        <w:t xml:space="preserve">is </w:t>
      </w:r>
      <w:r w:rsidR="001A3E79" w:rsidRPr="00E122A2">
        <w:rPr>
          <w:i w:val="0"/>
        </w:rPr>
        <w:t>propos</w:t>
      </w:r>
      <w:r w:rsidR="000C248F" w:rsidRPr="00E122A2">
        <w:rPr>
          <w:i w:val="0"/>
        </w:rPr>
        <w:t xml:space="preserve">ing </w:t>
      </w:r>
      <w:r w:rsidR="00DD54D0" w:rsidRPr="00E122A2">
        <w:rPr>
          <w:i w:val="0"/>
        </w:rPr>
        <w:t>significant</w:t>
      </w:r>
      <w:r w:rsidR="000C248F" w:rsidRPr="00E122A2">
        <w:rPr>
          <w:i w:val="0"/>
        </w:rPr>
        <w:t xml:space="preserve"> cut</w:t>
      </w:r>
      <w:r w:rsidR="00DD54D0" w:rsidRPr="00E122A2">
        <w:rPr>
          <w:i w:val="0"/>
        </w:rPr>
        <w:t xml:space="preserve">s to </w:t>
      </w:r>
      <w:r w:rsidR="000C248F" w:rsidRPr="00E122A2">
        <w:rPr>
          <w:i w:val="0"/>
        </w:rPr>
        <w:t xml:space="preserve">these programs </w:t>
      </w:r>
      <w:r w:rsidR="001A3E79" w:rsidRPr="00E122A2">
        <w:rPr>
          <w:i w:val="0"/>
        </w:rPr>
        <w:t>in</w:t>
      </w:r>
      <w:r w:rsidR="00710E14" w:rsidRPr="00E122A2">
        <w:rPr>
          <w:i w:val="0"/>
        </w:rPr>
        <w:t xml:space="preserve"> </w:t>
      </w:r>
      <w:r w:rsidR="00761AF1" w:rsidRPr="00E122A2">
        <w:rPr>
          <w:i w:val="0"/>
        </w:rPr>
        <w:t>his FY 20</w:t>
      </w:r>
      <w:r w:rsidR="00CD7872" w:rsidRPr="00E122A2">
        <w:rPr>
          <w:i w:val="0"/>
        </w:rPr>
        <w:t>20</w:t>
      </w:r>
      <w:r w:rsidR="00761AF1" w:rsidRPr="00E122A2">
        <w:rPr>
          <w:i w:val="0"/>
        </w:rPr>
        <w:t xml:space="preserve"> Budget</w:t>
      </w:r>
      <w:r w:rsidR="00710E14" w:rsidRPr="00E122A2">
        <w:rPr>
          <w:i w:val="0"/>
        </w:rPr>
        <w:t>.</w:t>
      </w:r>
      <w:r w:rsidR="000E3226" w:rsidRPr="00E122A2">
        <w:rPr>
          <w:i w:val="0"/>
        </w:rPr>
        <w:t xml:space="preserve">  It is imperative that Congress continue to support adequate funding of </w:t>
      </w:r>
      <w:r w:rsidR="00306D07" w:rsidRPr="00E122A2">
        <w:rPr>
          <w:i w:val="0"/>
        </w:rPr>
        <w:t>Affordable Housing</w:t>
      </w:r>
      <w:r w:rsidR="000E3226">
        <w:rPr>
          <w:i w:val="0"/>
        </w:rPr>
        <w:t>.</w:t>
      </w:r>
    </w:p>
    <w:p w:rsidR="00691D96" w:rsidRDefault="00691D96" w:rsidP="002C2135">
      <w:pPr>
        <w:pStyle w:val="BodyTextIndent3"/>
        <w:ind w:left="0"/>
        <w:jc w:val="both"/>
        <w:rPr>
          <w:i w:val="0"/>
        </w:rPr>
      </w:pPr>
    </w:p>
    <w:p w:rsidR="008441FD" w:rsidRDefault="00F5186A" w:rsidP="002C2135">
      <w:pPr>
        <w:pStyle w:val="BodyTextIndent3"/>
        <w:ind w:left="0"/>
        <w:jc w:val="both"/>
        <w:rPr>
          <w:i w:val="0"/>
        </w:rPr>
      </w:pPr>
      <w:r w:rsidRPr="00E122A2">
        <w:rPr>
          <w:i w:val="0"/>
        </w:rPr>
        <w:t>With the current state of the national deficit, i</w:t>
      </w:r>
      <w:r w:rsidR="00691D96" w:rsidRPr="00E122A2">
        <w:rPr>
          <w:i w:val="0"/>
        </w:rPr>
        <w:t xml:space="preserve">t </w:t>
      </w:r>
      <w:r w:rsidRPr="00E122A2">
        <w:rPr>
          <w:i w:val="0"/>
        </w:rPr>
        <w:t xml:space="preserve">is likely </w:t>
      </w:r>
      <w:r w:rsidR="00691D96" w:rsidRPr="00E122A2">
        <w:rPr>
          <w:i w:val="0"/>
        </w:rPr>
        <w:t>that</w:t>
      </w:r>
      <w:r w:rsidR="00816D38" w:rsidRPr="00E122A2">
        <w:rPr>
          <w:i w:val="0"/>
        </w:rPr>
        <w:t xml:space="preserve"> </w:t>
      </w:r>
      <w:r w:rsidR="00691D96" w:rsidRPr="00E122A2">
        <w:rPr>
          <w:i w:val="0"/>
        </w:rPr>
        <w:t xml:space="preserve">federal funding levels necessary to preserve and operate public housing into the foreseeable future will be </w:t>
      </w:r>
      <w:r w:rsidR="0099675F" w:rsidRPr="00E122A2">
        <w:rPr>
          <w:i w:val="0"/>
        </w:rPr>
        <w:t>challenging to maintain</w:t>
      </w:r>
      <w:r w:rsidR="00833872" w:rsidRPr="00E122A2">
        <w:rPr>
          <w:i w:val="0"/>
        </w:rPr>
        <w:t xml:space="preserve">.  </w:t>
      </w:r>
      <w:r w:rsidR="001431FE" w:rsidRPr="00E122A2">
        <w:rPr>
          <w:i w:val="0"/>
        </w:rPr>
        <w:t xml:space="preserve">Programs that were in the not so distant past considered untouchable, such as Community Development Block Grant (CDBG) and Home Investment Partnership Program (HOME), are </w:t>
      </w:r>
      <w:r w:rsidRPr="00E122A2">
        <w:rPr>
          <w:i w:val="0"/>
        </w:rPr>
        <w:t xml:space="preserve">repeatedly considered for termination in </w:t>
      </w:r>
      <w:r w:rsidR="00DD54D0" w:rsidRPr="00E122A2">
        <w:rPr>
          <w:i w:val="0"/>
        </w:rPr>
        <w:t xml:space="preserve">Presidential </w:t>
      </w:r>
      <w:r w:rsidRPr="00E122A2">
        <w:rPr>
          <w:i w:val="0"/>
        </w:rPr>
        <w:t>budget</w:t>
      </w:r>
      <w:r w:rsidR="00DD54D0" w:rsidRPr="00E122A2">
        <w:rPr>
          <w:i w:val="0"/>
        </w:rPr>
        <w:t>s</w:t>
      </w:r>
      <w:r w:rsidR="001431FE" w:rsidRPr="00E122A2">
        <w:rPr>
          <w:i w:val="0"/>
        </w:rPr>
        <w:t xml:space="preserve">.  </w:t>
      </w:r>
      <w:r w:rsidRPr="00E122A2">
        <w:rPr>
          <w:i w:val="0"/>
        </w:rPr>
        <w:t>L</w:t>
      </w:r>
      <w:r w:rsidR="0099675F" w:rsidRPr="00E122A2">
        <w:rPr>
          <w:i w:val="0"/>
        </w:rPr>
        <w:t>egislative efforts to provide deregulation have met with some success within the past few years</w:t>
      </w:r>
      <w:r w:rsidR="00B20D65" w:rsidRPr="00E122A2">
        <w:rPr>
          <w:i w:val="0"/>
        </w:rPr>
        <w:t xml:space="preserve">, </w:t>
      </w:r>
      <w:r w:rsidRPr="00E122A2">
        <w:rPr>
          <w:i w:val="0"/>
        </w:rPr>
        <w:t xml:space="preserve">however, </w:t>
      </w:r>
      <w:r w:rsidR="004D492D" w:rsidRPr="00E122A2">
        <w:rPr>
          <w:i w:val="0"/>
        </w:rPr>
        <w:t xml:space="preserve">Congressional </w:t>
      </w:r>
      <w:r w:rsidR="000E3226" w:rsidRPr="00E122A2">
        <w:rPr>
          <w:i w:val="0"/>
        </w:rPr>
        <w:t xml:space="preserve">attempts </w:t>
      </w:r>
      <w:r w:rsidR="00833872" w:rsidRPr="00E122A2">
        <w:rPr>
          <w:i w:val="0"/>
        </w:rPr>
        <w:t>to provide significant regulatory relief ha</w:t>
      </w:r>
      <w:r w:rsidRPr="00E122A2">
        <w:rPr>
          <w:i w:val="0"/>
        </w:rPr>
        <w:t>ve</w:t>
      </w:r>
      <w:r w:rsidR="00833872" w:rsidRPr="00E122A2">
        <w:rPr>
          <w:i w:val="0"/>
        </w:rPr>
        <w:t xml:space="preserve"> </w:t>
      </w:r>
      <w:r w:rsidR="000E3226" w:rsidRPr="00E122A2">
        <w:rPr>
          <w:i w:val="0"/>
        </w:rPr>
        <w:t xml:space="preserve">been </w:t>
      </w:r>
      <w:r w:rsidR="000E3226" w:rsidRPr="00DD522B">
        <w:rPr>
          <w:i w:val="0"/>
        </w:rPr>
        <w:t>elusive</w:t>
      </w:r>
      <w:r w:rsidR="00833872" w:rsidRPr="00DD522B">
        <w:rPr>
          <w:i w:val="0"/>
        </w:rPr>
        <w:t>.</w:t>
      </w:r>
      <w:r w:rsidR="00833872">
        <w:rPr>
          <w:i w:val="0"/>
        </w:rPr>
        <w:t xml:space="preserve">  </w:t>
      </w:r>
      <w:r w:rsidR="004D492D">
        <w:rPr>
          <w:i w:val="0"/>
        </w:rPr>
        <w:t xml:space="preserve">If Congress intends to continue down the path of disinvestment in </w:t>
      </w:r>
      <w:r w:rsidR="000E3226">
        <w:rPr>
          <w:i w:val="0"/>
        </w:rPr>
        <w:t xml:space="preserve">Public </w:t>
      </w:r>
      <w:r w:rsidR="004D492D">
        <w:rPr>
          <w:i w:val="0"/>
        </w:rPr>
        <w:t>Housing, then bold and swift regulatory reform is imperative.  Housing Authorities must have more flexibility to sustain operations and preserve housing stock.</w:t>
      </w:r>
      <w:r w:rsidR="00A86923">
        <w:rPr>
          <w:i w:val="0"/>
        </w:rPr>
        <w:t xml:space="preserve">  </w:t>
      </w:r>
    </w:p>
    <w:p w:rsidR="008441FD" w:rsidRDefault="008441FD" w:rsidP="002C2135">
      <w:pPr>
        <w:pStyle w:val="BodyTextIndent3"/>
        <w:ind w:left="0"/>
        <w:jc w:val="both"/>
        <w:rPr>
          <w:i w:val="0"/>
        </w:rPr>
      </w:pPr>
    </w:p>
    <w:p w:rsidR="008441FD" w:rsidRPr="00E122A2" w:rsidRDefault="008441FD" w:rsidP="002C2135">
      <w:pPr>
        <w:tabs>
          <w:tab w:val="left" w:pos="180"/>
        </w:tabs>
        <w:spacing w:line="230" w:lineRule="auto"/>
        <w:jc w:val="both"/>
        <w:rPr>
          <w:rFonts w:ascii="Arial" w:hAnsi="Arial" w:cs="Arial"/>
          <w:sz w:val="20"/>
          <w:szCs w:val="20"/>
          <w:highlight w:val="yellow"/>
        </w:rPr>
      </w:pPr>
      <w:r w:rsidRPr="00E122A2">
        <w:rPr>
          <w:rFonts w:ascii="Arial" w:hAnsi="Arial" w:cs="Arial"/>
          <w:sz w:val="20"/>
          <w:szCs w:val="20"/>
          <w:highlight w:val="yellow"/>
        </w:rPr>
        <w:t>SERC-NAHRO has established several priorities that are critical to effective future operation of the Public Housing Programs.  These priorities are as follows –</w:t>
      </w:r>
    </w:p>
    <w:p w:rsidR="008441FD" w:rsidRPr="00E122A2" w:rsidRDefault="008441FD" w:rsidP="002C2135">
      <w:pPr>
        <w:pStyle w:val="ListParagraph"/>
        <w:numPr>
          <w:ilvl w:val="0"/>
          <w:numId w:val="8"/>
        </w:numPr>
        <w:jc w:val="both"/>
        <w:rPr>
          <w:rFonts w:ascii="Arial" w:hAnsi="Arial" w:cs="Shruti"/>
          <w:color w:val="000000"/>
          <w:sz w:val="20"/>
          <w:szCs w:val="20"/>
          <w:highlight w:val="yellow"/>
        </w:rPr>
      </w:pPr>
      <w:r w:rsidRPr="00E122A2">
        <w:rPr>
          <w:rFonts w:ascii="Arial" w:hAnsi="Arial" w:cs="Shruti"/>
          <w:color w:val="000000"/>
          <w:sz w:val="20"/>
          <w:szCs w:val="20"/>
          <w:highlight w:val="yellow"/>
        </w:rPr>
        <w:t xml:space="preserve">Reforms focused on </w:t>
      </w:r>
      <w:r w:rsidR="00B20D65" w:rsidRPr="00E122A2">
        <w:rPr>
          <w:rFonts w:ascii="Arial" w:hAnsi="Arial" w:cs="Shruti"/>
          <w:color w:val="000000"/>
          <w:sz w:val="20"/>
          <w:szCs w:val="20"/>
          <w:highlight w:val="yellow"/>
        </w:rPr>
        <w:t xml:space="preserve">providing flexibility and </w:t>
      </w:r>
      <w:r w:rsidRPr="00E122A2">
        <w:rPr>
          <w:rFonts w:ascii="Arial" w:hAnsi="Arial" w:cs="Shruti"/>
          <w:color w:val="000000"/>
          <w:sz w:val="20"/>
          <w:szCs w:val="20"/>
          <w:highlight w:val="yellow"/>
        </w:rPr>
        <w:t>reduc</w:t>
      </w:r>
      <w:r w:rsidR="00B20D65" w:rsidRPr="00E122A2">
        <w:rPr>
          <w:rFonts w:ascii="Arial" w:hAnsi="Arial" w:cs="Shruti"/>
          <w:color w:val="000000"/>
          <w:sz w:val="20"/>
          <w:szCs w:val="20"/>
          <w:highlight w:val="yellow"/>
        </w:rPr>
        <w:t>ing or eliminati</w:t>
      </w:r>
      <w:r w:rsidRPr="00E122A2">
        <w:rPr>
          <w:rFonts w:ascii="Arial" w:hAnsi="Arial" w:cs="Shruti"/>
          <w:color w:val="000000"/>
          <w:sz w:val="20"/>
          <w:szCs w:val="20"/>
          <w:highlight w:val="yellow"/>
        </w:rPr>
        <w:t>n</w:t>
      </w:r>
      <w:r w:rsidR="00B20D65" w:rsidRPr="00E122A2">
        <w:rPr>
          <w:rFonts w:ascii="Arial" w:hAnsi="Arial" w:cs="Shruti"/>
          <w:color w:val="000000"/>
          <w:sz w:val="20"/>
          <w:szCs w:val="20"/>
          <w:highlight w:val="yellow"/>
        </w:rPr>
        <w:t>g</w:t>
      </w:r>
      <w:r w:rsidRPr="00E122A2">
        <w:rPr>
          <w:rFonts w:ascii="Arial" w:hAnsi="Arial" w:cs="Shruti"/>
          <w:color w:val="000000"/>
          <w:sz w:val="20"/>
          <w:szCs w:val="20"/>
          <w:highlight w:val="yellow"/>
        </w:rPr>
        <w:t xml:space="preserve"> burdensome regulation.</w:t>
      </w:r>
    </w:p>
    <w:p w:rsidR="008441FD" w:rsidRPr="00E122A2" w:rsidRDefault="008441FD" w:rsidP="002C2135">
      <w:pPr>
        <w:pStyle w:val="ListParagraph"/>
        <w:numPr>
          <w:ilvl w:val="0"/>
          <w:numId w:val="8"/>
        </w:numPr>
        <w:tabs>
          <w:tab w:val="left" w:pos="180"/>
        </w:tabs>
        <w:spacing w:line="230" w:lineRule="auto"/>
        <w:jc w:val="both"/>
        <w:rPr>
          <w:rFonts w:ascii="Arial" w:hAnsi="Arial" w:cs="Shruti"/>
          <w:color w:val="000000"/>
          <w:sz w:val="20"/>
          <w:szCs w:val="20"/>
          <w:highlight w:val="yellow"/>
        </w:rPr>
      </w:pPr>
      <w:r w:rsidRPr="00E122A2">
        <w:rPr>
          <w:rFonts w:ascii="Arial" w:hAnsi="Arial" w:cs="Shruti"/>
          <w:color w:val="000000"/>
          <w:sz w:val="20"/>
          <w:szCs w:val="20"/>
          <w:highlight w:val="yellow"/>
        </w:rPr>
        <w:t xml:space="preserve">Suitable </w:t>
      </w:r>
      <w:r w:rsidR="00DD2BAC" w:rsidRPr="00E122A2">
        <w:rPr>
          <w:rFonts w:ascii="Arial" w:hAnsi="Arial" w:cs="Shruti"/>
          <w:color w:val="000000"/>
          <w:sz w:val="20"/>
          <w:szCs w:val="20"/>
          <w:highlight w:val="yellow"/>
        </w:rPr>
        <w:t xml:space="preserve">and sustained </w:t>
      </w:r>
      <w:r w:rsidRPr="00E122A2">
        <w:rPr>
          <w:rFonts w:ascii="Arial" w:hAnsi="Arial" w:cs="Shruti"/>
          <w:color w:val="000000"/>
          <w:sz w:val="20"/>
          <w:szCs w:val="20"/>
          <w:highlight w:val="yellow"/>
        </w:rPr>
        <w:t>funding of a</w:t>
      </w:r>
      <w:r w:rsidR="00B20D65" w:rsidRPr="00E122A2">
        <w:rPr>
          <w:rFonts w:ascii="Arial" w:hAnsi="Arial" w:cs="Shruti"/>
          <w:color w:val="000000"/>
          <w:sz w:val="20"/>
          <w:szCs w:val="20"/>
          <w:highlight w:val="yellow"/>
        </w:rPr>
        <w:t xml:space="preserve">ll Public Housing Programs </w:t>
      </w:r>
      <w:r w:rsidRPr="00E122A2">
        <w:rPr>
          <w:rFonts w:ascii="Arial" w:hAnsi="Arial" w:cs="Shruti"/>
          <w:color w:val="000000"/>
          <w:sz w:val="20"/>
          <w:szCs w:val="20"/>
          <w:highlight w:val="yellow"/>
        </w:rPr>
        <w:t>that will allow Hou</w:t>
      </w:r>
      <w:r w:rsidR="00B20D65" w:rsidRPr="00E122A2">
        <w:rPr>
          <w:rFonts w:ascii="Arial" w:hAnsi="Arial" w:cs="Shruti"/>
          <w:color w:val="000000"/>
          <w:sz w:val="20"/>
          <w:szCs w:val="20"/>
          <w:highlight w:val="yellow"/>
        </w:rPr>
        <w:t>sing Authorities to satisfy the</w:t>
      </w:r>
      <w:r w:rsidRPr="00E122A2">
        <w:rPr>
          <w:rFonts w:ascii="Arial" w:hAnsi="Arial" w:cs="Shruti"/>
          <w:color w:val="000000"/>
          <w:sz w:val="20"/>
          <w:szCs w:val="20"/>
          <w:highlight w:val="yellow"/>
        </w:rPr>
        <w:t xml:space="preserve"> mission as established by the Department of Housing &amp; Urban Development.</w:t>
      </w:r>
    </w:p>
    <w:p w:rsidR="008441FD" w:rsidRPr="00E122A2" w:rsidRDefault="008441FD" w:rsidP="002C2135">
      <w:pPr>
        <w:pStyle w:val="ListParagraph"/>
        <w:numPr>
          <w:ilvl w:val="0"/>
          <w:numId w:val="8"/>
        </w:numPr>
        <w:tabs>
          <w:tab w:val="left" w:pos="180"/>
        </w:tabs>
        <w:spacing w:line="230" w:lineRule="auto"/>
        <w:jc w:val="both"/>
        <w:rPr>
          <w:rFonts w:ascii="Arial" w:hAnsi="Arial" w:cs="Shruti"/>
          <w:color w:val="000000"/>
          <w:sz w:val="20"/>
          <w:szCs w:val="20"/>
          <w:highlight w:val="yellow"/>
        </w:rPr>
      </w:pPr>
      <w:r w:rsidRPr="00E122A2">
        <w:rPr>
          <w:rFonts w:ascii="Arial" w:hAnsi="Arial" w:cs="Shruti"/>
          <w:color w:val="000000"/>
          <w:sz w:val="20"/>
          <w:szCs w:val="20"/>
          <w:highlight w:val="yellow"/>
        </w:rPr>
        <w:t>Support and expansion of Housing Development/Re-development programs to address the growing need for affordable housing.</w:t>
      </w:r>
    </w:p>
    <w:p w:rsidR="008441FD" w:rsidRPr="006320E2" w:rsidRDefault="008441FD" w:rsidP="002C2135">
      <w:pPr>
        <w:tabs>
          <w:tab w:val="left" w:pos="0"/>
        </w:tabs>
        <w:spacing w:line="230" w:lineRule="auto"/>
        <w:jc w:val="both"/>
        <w:rPr>
          <w:rFonts w:ascii="Arial" w:hAnsi="Arial" w:cs="Shruti"/>
          <w:color w:val="000000"/>
          <w:sz w:val="20"/>
          <w:szCs w:val="20"/>
        </w:rPr>
      </w:pPr>
      <w:r w:rsidRPr="00E122A2">
        <w:rPr>
          <w:rFonts w:ascii="Arial" w:hAnsi="Arial" w:cs="Shruti"/>
          <w:color w:val="000000"/>
          <w:sz w:val="20"/>
          <w:szCs w:val="20"/>
          <w:highlight w:val="yellow"/>
        </w:rPr>
        <w:t>It is the position of SERC-NAHRO that failure to address these key issues will result in a detrimental decline in our public housing resident’s quality of life and their opportunity to reach self-sufficiency.</w:t>
      </w:r>
    </w:p>
    <w:p w:rsidR="008441FD" w:rsidRDefault="008441FD" w:rsidP="002C2135">
      <w:pPr>
        <w:pStyle w:val="BodyTextIndent3"/>
        <w:ind w:left="0"/>
        <w:jc w:val="both"/>
        <w:rPr>
          <w:i w:val="0"/>
        </w:rPr>
      </w:pPr>
    </w:p>
    <w:p w:rsidR="00F61404" w:rsidRPr="00691D96" w:rsidRDefault="00F61404" w:rsidP="002C2135">
      <w:pPr>
        <w:pStyle w:val="BodyTextIndent3"/>
        <w:ind w:left="0"/>
        <w:jc w:val="both"/>
        <w:rPr>
          <w:b/>
          <w:i w:val="0"/>
          <w:u w:val="single"/>
        </w:rPr>
      </w:pPr>
      <w:r w:rsidRPr="00691D96">
        <w:rPr>
          <w:rFonts w:cs="Shruti"/>
          <w:i w:val="0"/>
          <w:color w:val="000000"/>
        </w:rPr>
        <w:t>SERC</w:t>
      </w:r>
      <w:r w:rsidR="00B11FD4">
        <w:rPr>
          <w:rFonts w:cs="Shruti"/>
          <w:i w:val="0"/>
          <w:color w:val="000000"/>
        </w:rPr>
        <w:t>-NAHRO</w:t>
      </w:r>
      <w:r w:rsidRPr="00691D96">
        <w:rPr>
          <w:rFonts w:cs="Shruti"/>
          <w:i w:val="0"/>
          <w:color w:val="000000"/>
        </w:rPr>
        <w:t xml:space="preserve"> members understand Congress' financial concerns and we support efforts to responsibly reduce federal spending.  However, we believe that safe, decent and affordable h</w:t>
      </w:r>
      <w:r w:rsidR="00725F75" w:rsidRPr="00691D96">
        <w:rPr>
          <w:rFonts w:cs="Shruti"/>
          <w:i w:val="0"/>
          <w:color w:val="000000"/>
        </w:rPr>
        <w:t>ousing is essential to the well-</w:t>
      </w:r>
      <w:r w:rsidRPr="00691D96">
        <w:rPr>
          <w:rFonts w:cs="Shruti"/>
          <w:i w:val="0"/>
          <w:color w:val="000000"/>
        </w:rPr>
        <w:t xml:space="preserve">being of </w:t>
      </w:r>
      <w:r w:rsidR="00673912" w:rsidRPr="00691D96">
        <w:rPr>
          <w:rFonts w:cs="Shruti"/>
          <w:i w:val="0"/>
          <w:color w:val="000000"/>
        </w:rPr>
        <w:t xml:space="preserve">all </w:t>
      </w:r>
      <w:r w:rsidRPr="00691D96">
        <w:rPr>
          <w:rFonts w:cs="Shruti"/>
          <w:i w:val="0"/>
          <w:color w:val="000000"/>
        </w:rPr>
        <w:t>our citizens and that reductions in spending levels should not be directed at vital domestic programs. We urge Congress to do all it can to ensure that</w:t>
      </w:r>
      <w:r w:rsidR="009C65D2" w:rsidRPr="00691D96">
        <w:rPr>
          <w:rFonts w:cs="Shruti"/>
          <w:i w:val="0"/>
          <w:color w:val="000000"/>
        </w:rPr>
        <w:t xml:space="preserve"> housing, </w:t>
      </w:r>
      <w:r w:rsidRPr="00691D96">
        <w:rPr>
          <w:rFonts w:cs="Shruti"/>
          <w:i w:val="0"/>
          <w:color w:val="000000"/>
        </w:rPr>
        <w:t>one of the most basic</w:t>
      </w:r>
      <w:r w:rsidR="009C65D2" w:rsidRPr="00691D96">
        <w:rPr>
          <w:rFonts w:cs="Shruti"/>
          <w:i w:val="0"/>
          <w:color w:val="000000"/>
        </w:rPr>
        <w:t xml:space="preserve"> </w:t>
      </w:r>
      <w:r w:rsidR="00673912" w:rsidRPr="00691D96">
        <w:rPr>
          <w:rFonts w:cs="Shruti"/>
          <w:i w:val="0"/>
          <w:color w:val="000000"/>
        </w:rPr>
        <w:t xml:space="preserve">and fundamental </w:t>
      </w:r>
      <w:r w:rsidR="009C65D2" w:rsidRPr="00691D96">
        <w:rPr>
          <w:rFonts w:cs="Shruti"/>
          <w:i w:val="0"/>
          <w:color w:val="000000"/>
        </w:rPr>
        <w:t xml:space="preserve">needs, </w:t>
      </w:r>
      <w:r w:rsidRPr="00691D96">
        <w:rPr>
          <w:rFonts w:cs="Shruti"/>
          <w:i w:val="0"/>
          <w:color w:val="000000"/>
        </w:rPr>
        <w:t xml:space="preserve">is available to our nation's </w:t>
      </w:r>
      <w:r w:rsidR="00673912" w:rsidRPr="00691D96">
        <w:rPr>
          <w:rFonts w:cs="Shruti"/>
          <w:i w:val="0"/>
          <w:color w:val="000000"/>
        </w:rPr>
        <w:t xml:space="preserve">most vulnerable </w:t>
      </w:r>
      <w:r w:rsidRPr="00691D96">
        <w:rPr>
          <w:rFonts w:cs="Shruti"/>
          <w:i w:val="0"/>
          <w:color w:val="000000"/>
        </w:rPr>
        <w:t>families, including our elderly citizens</w:t>
      </w:r>
      <w:r w:rsidR="00725F75" w:rsidRPr="00691D96">
        <w:rPr>
          <w:rFonts w:cs="Shruti"/>
          <w:i w:val="0"/>
          <w:color w:val="000000"/>
        </w:rPr>
        <w:t>, disabled citizens and our veterans.</w:t>
      </w:r>
      <w:r w:rsidR="00241C9E" w:rsidRPr="00691D96">
        <w:rPr>
          <w:rFonts w:cs="Shruti"/>
          <w:i w:val="0"/>
          <w:color w:val="000000"/>
        </w:rPr>
        <w:t xml:space="preserve">  </w:t>
      </w:r>
    </w:p>
    <w:p w:rsidR="00241C9E" w:rsidRDefault="00241C9E" w:rsidP="002C2135">
      <w:pPr>
        <w:tabs>
          <w:tab w:val="left" w:pos="180"/>
        </w:tabs>
        <w:spacing w:line="230" w:lineRule="auto"/>
        <w:jc w:val="both"/>
        <w:rPr>
          <w:rFonts w:ascii="Arial" w:hAnsi="Arial" w:cs="Shruti"/>
          <w:color w:val="000000"/>
          <w:sz w:val="20"/>
          <w:szCs w:val="20"/>
        </w:rPr>
      </w:pPr>
    </w:p>
    <w:p w:rsidR="00241C9E" w:rsidRDefault="008441FD" w:rsidP="002C2135">
      <w:pPr>
        <w:tabs>
          <w:tab w:val="left" w:pos="180"/>
        </w:tabs>
        <w:spacing w:line="230" w:lineRule="auto"/>
        <w:jc w:val="both"/>
        <w:rPr>
          <w:rFonts w:ascii="Arial" w:hAnsi="Arial" w:cs="Shruti"/>
          <w:color w:val="000000"/>
          <w:sz w:val="20"/>
          <w:szCs w:val="20"/>
        </w:rPr>
      </w:pPr>
      <w:r w:rsidRPr="008441FD">
        <w:rPr>
          <w:rFonts w:ascii="Arial" w:hAnsi="Arial" w:cs="Shruti"/>
          <w:color w:val="000000"/>
          <w:sz w:val="20"/>
          <w:szCs w:val="20"/>
        </w:rPr>
        <w:t xml:space="preserve">Each of the housing programs </w:t>
      </w:r>
      <w:r w:rsidRPr="00816D38">
        <w:rPr>
          <w:rFonts w:ascii="Arial" w:hAnsi="Arial" w:cs="Shruti"/>
          <w:color w:val="000000"/>
          <w:sz w:val="20"/>
          <w:szCs w:val="20"/>
        </w:rPr>
        <w:t>ha</w:t>
      </w:r>
      <w:r w:rsidR="00816D38">
        <w:rPr>
          <w:rFonts w:ascii="Arial" w:hAnsi="Arial" w:cs="Shruti"/>
          <w:color w:val="000000"/>
          <w:sz w:val="20"/>
          <w:szCs w:val="20"/>
        </w:rPr>
        <w:t>s</w:t>
      </w:r>
      <w:r w:rsidRPr="008441FD">
        <w:rPr>
          <w:rFonts w:ascii="Arial" w:hAnsi="Arial" w:cs="Shruti"/>
          <w:color w:val="000000"/>
          <w:sz w:val="20"/>
          <w:szCs w:val="20"/>
        </w:rPr>
        <w:t xml:space="preserve"> unique characteristics and challenges.  For this reason, SERC-NAHRO has provided supplemental documents regarding the Public Housing Program, </w:t>
      </w:r>
      <w:r w:rsidR="00187464" w:rsidRPr="00187464">
        <w:rPr>
          <w:rFonts w:ascii="Arial" w:hAnsi="Arial" w:cs="Shruti"/>
          <w:color w:val="000000"/>
          <w:sz w:val="20"/>
          <w:szCs w:val="20"/>
        </w:rPr>
        <w:t>Rental Assistance Demonstration (RAD)</w:t>
      </w:r>
      <w:r w:rsidR="00187464">
        <w:rPr>
          <w:rFonts w:ascii="Arial" w:hAnsi="Arial" w:cs="Shruti"/>
          <w:color w:val="000000"/>
          <w:sz w:val="20"/>
          <w:szCs w:val="20"/>
        </w:rPr>
        <w:t xml:space="preserve">, </w:t>
      </w:r>
      <w:r w:rsidRPr="008441FD">
        <w:rPr>
          <w:rFonts w:ascii="Arial" w:hAnsi="Arial" w:cs="Shruti"/>
          <w:color w:val="000000"/>
          <w:sz w:val="20"/>
          <w:szCs w:val="20"/>
        </w:rPr>
        <w:t>Housing Choice Voucher Program (Secti</w:t>
      </w:r>
      <w:r w:rsidR="00187464">
        <w:rPr>
          <w:rFonts w:ascii="Arial" w:hAnsi="Arial" w:cs="Shruti"/>
          <w:color w:val="000000"/>
          <w:sz w:val="20"/>
          <w:szCs w:val="20"/>
        </w:rPr>
        <w:t xml:space="preserve">on 8), </w:t>
      </w:r>
      <w:r w:rsidRPr="008441FD">
        <w:rPr>
          <w:rFonts w:ascii="Arial" w:hAnsi="Arial" w:cs="Shruti"/>
          <w:color w:val="000000"/>
          <w:sz w:val="20"/>
          <w:szCs w:val="20"/>
        </w:rPr>
        <w:t>and Housing Production Programs.  Supplemental documents can be provided upon request.</w:t>
      </w:r>
    </w:p>
    <w:p w:rsidR="00F61404" w:rsidRDefault="003931B9" w:rsidP="002C2135">
      <w:pPr>
        <w:pStyle w:val="Heading1"/>
        <w:jc w:val="both"/>
        <w:rPr>
          <w:rFonts w:ascii="Arial" w:hAnsi="Arial" w:cs="Arial"/>
        </w:rPr>
      </w:pPr>
      <w:r>
        <w:rPr>
          <w:rFonts w:ascii="Arial" w:hAnsi="Arial" w:cs="Arial"/>
        </w:rPr>
        <w:lastRenderedPageBreak/>
        <w:t>PUBLIC HOUSING</w:t>
      </w:r>
      <w:r w:rsidR="00500D58">
        <w:rPr>
          <w:rFonts w:ascii="Arial" w:hAnsi="Arial" w:cs="Arial"/>
        </w:rPr>
        <w:t xml:space="preserve"> (supplemental)</w:t>
      </w:r>
    </w:p>
    <w:p w:rsidR="00F61404" w:rsidRDefault="00F61404" w:rsidP="002C2135">
      <w:pPr>
        <w:jc w:val="both"/>
        <w:rPr>
          <w:color w:val="FF0000"/>
        </w:rPr>
      </w:pPr>
    </w:p>
    <w:p w:rsidR="00725F75" w:rsidRDefault="00725F75" w:rsidP="002C2135">
      <w:pPr>
        <w:jc w:val="both"/>
        <w:rPr>
          <w:rFonts w:ascii="Arial" w:hAnsi="Arial" w:cs="Arial"/>
          <w:b/>
          <w:i/>
          <w:color w:val="FF0000"/>
          <w:sz w:val="20"/>
          <w:szCs w:val="20"/>
          <w:u w:val="single"/>
        </w:rPr>
      </w:pPr>
      <w:r w:rsidRPr="00FF0D57">
        <w:rPr>
          <w:rFonts w:ascii="Arial" w:hAnsi="Arial" w:cs="Arial"/>
          <w:b/>
          <w:i/>
          <w:color w:val="FF0000"/>
          <w:sz w:val="20"/>
          <w:szCs w:val="20"/>
          <w:u w:val="single"/>
        </w:rPr>
        <w:t>GENERAL</w:t>
      </w:r>
    </w:p>
    <w:p w:rsidR="00FF0D57" w:rsidRPr="00A25FA0" w:rsidRDefault="003931B9" w:rsidP="002C2135">
      <w:pPr>
        <w:jc w:val="both"/>
        <w:rPr>
          <w:rFonts w:ascii="Arial" w:hAnsi="Arial" w:cs="Arial"/>
          <w:b/>
          <w:sz w:val="20"/>
          <w:szCs w:val="20"/>
        </w:rPr>
      </w:pPr>
      <w:r>
        <w:rPr>
          <w:rFonts w:ascii="Arial" w:hAnsi="Arial" w:cs="Arial"/>
          <w:sz w:val="20"/>
          <w:szCs w:val="20"/>
        </w:rPr>
        <w:t>Public Housing</w:t>
      </w:r>
      <w:r w:rsidR="00FF0D57">
        <w:rPr>
          <w:rFonts w:ascii="Arial" w:hAnsi="Arial" w:cs="Arial"/>
          <w:sz w:val="20"/>
          <w:szCs w:val="20"/>
        </w:rPr>
        <w:t xml:space="preserve"> has been </w:t>
      </w:r>
      <w:r w:rsidR="00AB1C2D">
        <w:rPr>
          <w:rFonts w:ascii="Arial" w:hAnsi="Arial" w:cs="Arial"/>
          <w:sz w:val="20"/>
          <w:szCs w:val="20"/>
        </w:rPr>
        <w:t>one of the</w:t>
      </w:r>
      <w:r w:rsidR="00463204">
        <w:rPr>
          <w:rFonts w:ascii="Arial" w:hAnsi="Arial" w:cs="Arial"/>
          <w:sz w:val="20"/>
          <w:szCs w:val="20"/>
        </w:rPr>
        <w:t xml:space="preserve"> cornerstones of</w:t>
      </w:r>
      <w:r w:rsidR="00FF0D57">
        <w:rPr>
          <w:rFonts w:ascii="Arial" w:hAnsi="Arial" w:cs="Arial"/>
          <w:sz w:val="20"/>
          <w:szCs w:val="20"/>
        </w:rPr>
        <w:t xml:space="preserve"> the federal government’s assisted housing effort for 80 years</w:t>
      </w:r>
      <w:r w:rsidR="00AB01E5">
        <w:rPr>
          <w:rFonts w:ascii="Arial" w:hAnsi="Arial" w:cs="Arial"/>
          <w:sz w:val="20"/>
          <w:szCs w:val="20"/>
        </w:rPr>
        <w:t xml:space="preserve"> or since the inception of the Housing Act of 1937.  </w:t>
      </w:r>
      <w:r>
        <w:rPr>
          <w:rFonts w:ascii="Arial" w:hAnsi="Arial" w:cs="Arial"/>
          <w:sz w:val="20"/>
          <w:szCs w:val="20"/>
        </w:rPr>
        <w:t>Public Housing</w:t>
      </w:r>
      <w:r w:rsidR="00AB01E5">
        <w:rPr>
          <w:rFonts w:ascii="Arial" w:hAnsi="Arial" w:cs="Arial"/>
          <w:sz w:val="20"/>
          <w:szCs w:val="20"/>
        </w:rPr>
        <w:t xml:space="preserve">, as </w:t>
      </w:r>
      <w:r w:rsidR="00FF0D57">
        <w:rPr>
          <w:rFonts w:ascii="Arial" w:hAnsi="Arial" w:cs="Arial"/>
          <w:sz w:val="20"/>
          <w:szCs w:val="20"/>
        </w:rPr>
        <w:t xml:space="preserve">originally </w:t>
      </w:r>
      <w:r w:rsidR="00AB01E5">
        <w:rPr>
          <w:rFonts w:ascii="Arial" w:hAnsi="Arial" w:cs="Arial"/>
          <w:sz w:val="20"/>
          <w:szCs w:val="20"/>
        </w:rPr>
        <w:t xml:space="preserve">conceived by the Franklin D. Roosevelt Administration, was to </w:t>
      </w:r>
      <w:r w:rsidR="00F35452">
        <w:rPr>
          <w:rFonts w:ascii="Arial" w:hAnsi="Arial" w:cs="Arial"/>
          <w:sz w:val="20"/>
          <w:szCs w:val="20"/>
        </w:rPr>
        <w:t>serve</w:t>
      </w:r>
      <w:r w:rsidR="00AB01E5">
        <w:rPr>
          <w:rFonts w:ascii="Arial" w:hAnsi="Arial" w:cs="Arial"/>
          <w:sz w:val="20"/>
          <w:szCs w:val="20"/>
        </w:rPr>
        <w:t xml:space="preserve"> </w:t>
      </w:r>
      <w:r w:rsidR="00AB01E5" w:rsidRPr="00463204">
        <w:rPr>
          <w:rFonts w:ascii="Arial" w:hAnsi="Arial" w:cs="Arial"/>
          <w:sz w:val="20"/>
          <w:szCs w:val="20"/>
        </w:rPr>
        <w:t>working</w:t>
      </w:r>
      <w:r w:rsidR="00AB01E5">
        <w:rPr>
          <w:rFonts w:ascii="Arial" w:hAnsi="Arial" w:cs="Arial"/>
          <w:sz w:val="20"/>
          <w:szCs w:val="20"/>
        </w:rPr>
        <w:t xml:space="preserve"> families having difficulty finding affordable housing in the private market.  It was intended that poor families would be assisted in moving</w:t>
      </w:r>
      <w:r w:rsidR="00FF0D57">
        <w:rPr>
          <w:rFonts w:ascii="Arial" w:hAnsi="Arial" w:cs="Arial"/>
          <w:sz w:val="20"/>
          <w:szCs w:val="20"/>
        </w:rPr>
        <w:t xml:space="preserve"> up and out into private market housing.  </w:t>
      </w:r>
      <w:r w:rsidR="00AB01E5">
        <w:rPr>
          <w:rFonts w:ascii="Arial" w:hAnsi="Arial" w:cs="Arial"/>
          <w:sz w:val="20"/>
          <w:szCs w:val="20"/>
        </w:rPr>
        <w:t xml:space="preserve">The original financial model for </w:t>
      </w:r>
      <w:r>
        <w:rPr>
          <w:rFonts w:ascii="Arial" w:hAnsi="Arial" w:cs="Arial"/>
          <w:sz w:val="20"/>
          <w:szCs w:val="20"/>
        </w:rPr>
        <w:t>Public Housing</w:t>
      </w:r>
      <w:r w:rsidR="00AB01E5">
        <w:rPr>
          <w:rFonts w:ascii="Arial" w:hAnsi="Arial" w:cs="Arial"/>
          <w:sz w:val="20"/>
          <w:szCs w:val="20"/>
        </w:rPr>
        <w:t xml:space="preserve"> utilized tenant rents to support day-to-day operations.  </w:t>
      </w:r>
      <w:r w:rsidR="00273D52">
        <w:rPr>
          <w:rFonts w:ascii="Arial" w:hAnsi="Arial" w:cs="Arial"/>
          <w:sz w:val="20"/>
          <w:szCs w:val="20"/>
        </w:rPr>
        <w:t xml:space="preserve">With the implementation of the </w:t>
      </w:r>
      <w:r w:rsidR="00FF0D57">
        <w:rPr>
          <w:rFonts w:ascii="Arial" w:hAnsi="Arial" w:cs="Arial"/>
          <w:sz w:val="20"/>
          <w:szCs w:val="20"/>
        </w:rPr>
        <w:t>Brooke Amendment</w:t>
      </w:r>
      <w:r w:rsidR="00273D52">
        <w:rPr>
          <w:rFonts w:ascii="Arial" w:hAnsi="Arial" w:cs="Arial"/>
          <w:sz w:val="20"/>
          <w:szCs w:val="20"/>
        </w:rPr>
        <w:t xml:space="preserve"> in 1969, </w:t>
      </w:r>
      <w:proofErr w:type="gramStart"/>
      <w:r w:rsidR="00FF0D57">
        <w:rPr>
          <w:rFonts w:ascii="Arial" w:hAnsi="Arial" w:cs="Arial"/>
          <w:sz w:val="20"/>
          <w:szCs w:val="20"/>
        </w:rPr>
        <w:t>income based</w:t>
      </w:r>
      <w:proofErr w:type="gramEnd"/>
      <w:r w:rsidR="00FF0D57">
        <w:rPr>
          <w:rFonts w:ascii="Arial" w:hAnsi="Arial" w:cs="Arial"/>
          <w:sz w:val="20"/>
          <w:szCs w:val="20"/>
        </w:rPr>
        <w:t xml:space="preserve"> rent</w:t>
      </w:r>
      <w:r w:rsidR="00273D52">
        <w:rPr>
          <w:rFonts w:ascii="Arial" w:hAnsi="Arial" w:cs="Arial"/>
          <w:sz w:val="20"/>
          <w:szCs w:val="20"/>
        </w:rPr>
        <w:t xml:space="preserve">s were established.  </w:t>
      </w:r>
      <w:r w:rsidR="004F7EE1">
        <w:rPr>
          <w:rFonts w:ascii="Arial" w:hAnsi="Arial" w:cs="Arial"/>
          <w:sz w:val="20"/>
          <w:szCs w:val="20"/>
        </w:rPr>
        <w:t xml:space="preserve">The change in focus from working tenants who pay the costs of operating their housing units to low-income residents created the need for continuing federal subsidies.  </w:t>
      </w:r>
      <w:r w:rsidR="00412E64">
        <w:rPr>
          <w:rFonts w:ascii="Arial" w:hAnsi="Arial" w:cs="Arial"/>
          <w:sz w:val="20"/>
          <w:szCs w:val="20"/>
        </w:rPr>
        <w:t>In addition, the implem</w:t>
      </w:r>
      <w:r w:rsidR="00F23138">
        <w:rPr>
          <w:rFonts w:ascii="Arial" w:hAnsi="Arial" w:cs="Arial"/>
          <w:sz w:val="20"/>
          <w:szCs w:val="20"/>
        </w:rPr>
        <w:t xml:space="preserve">entation of </w:t>
      </w:r>
      <w:proofErr w:type="gramStart"/>
      <w:r w:rsidR="00F23138">
        <w:rPr>
          <w:rFonts w:ascii="Arial" w:hAnsi="Arial" w:cs="Arial"/>
          <w:sz w:val="20"/>
          <w:szCs w:val="20"/>
        </w:rPr>
        <w:t>income based</w:t>
      </w:r>
      <w:proofErr w:type="gramEnd"/>
      <w:r w:rsidR="00F23138">
        <w:rPr>
          <w:rFonts w:ascii="Arial" w:hAnsi="Arial" w:cs="Arial"/>
          <w:sz w:val="20"/>
          <w:szCs w:val="20"/>
        </w:rPr>
        <w:t xml:space="preserve"> rents </w:t>
      </w:r>
      <w:r w:rsidR="00412E64">
        <w:rPr>
          <w:rFonts w:ascii="Arial" w:hAnsi="Arial" w:cs="Arial"/>
          <w:sz w:val="20"/>
          <w:szCs w:val="20"/>
        </w:rPr>
        <w:t xml:space="preserve">created a disincentive </w:t>
      </w:r>
      <w:r w:rsidR="00847ED8">
        <w:rPr>
          <w:rFonts w:ascii="Arial" w:hAnsi="Arial" w:cs="Arial"/>
          <w:sz w:val="20"/>
          <w:szCs w:val="20"/>
        </w:rPr>
        <w:t>for residen</w:t>
      </w:r>
      <w:r w:rsidR="00704283">
        <w:rPr>
          <w:rFonts w:ascii="Arial" w:hAnsi="Arial" w:cs="Arial"/>
          <w:sz w:val="20"/>
          <w:szCs w:val="20"/>
        </w:rPr>
        <w:t>t</w:t>
      </w:r>
      <w:r w:rsidR="00847ED8">
        <w:rPr>
          <w:rFonts w:ascii="Arial" w:hAnsi="Arial" w:cs="Arial"/>
          <w:sz w:val="20"/>
          <w:szCs w:val="20"/>
        </w:rPr>
        <w:t xml:space="preserve">s </w:t>
      </w:r>
      <w:r w:rsidR="00412E64">
        <w:rPr>
          <w:rFonts w:ascii="Arial" w:hAnsi="Arial" w:cs="Arial"/>
          <w:sz w:val="20"/>
          <w:szCs w:val="20"/>
        </w:rPr>
        <w:t xml:space="preserve">to </w:t>
      </w:r>
      <w:r w:rsidR="00270EC5">
        <w:rPr>
          <w:rFonts w:ascii="Arial" w:hAnsi="Arial" w:cs="Arial"/>
          <w:sz w:val="20"/>
          <w:szCs w:val="20"/>
        </w:rPr>
        <w:t xml:space="preserve">strive for self-sufficiency </w:t>
      </w:r>
      <w:r w:rsidR="00412E64">
        <w:rPr>
          <w:rFonts w:ascii="Arial" w:hAnsi="Arial" w:cs="Arial"/>
          <w:sz w:val="20"/>
          <w:szCs w:val="20"/>
        </w:rPr>
        <w:t xml:space="preserve">and </w:t>
      </w:r>
      <w:r w:rsidR="00463204">
        <w:rPr>
          <w:rFonts w:ascii="Arial" w:hAnsi="Arial" w:cs="Arial"/>
          <w:sz w:val="20"/>
          <w:szCs w:val="20"/>
        </w:rPr>
        <w:t xml:space="preserve">has </w:t>
      </w:r>
      <w:r w:rsidR="00270EC5">
        <w:rPr>
          <w:rFonts w:ascii="Arial" w:hAnsi="Arial" w:cs="Arial"/>
          <w:sz w:val="20"/>
          <w:szCs w:val="20"/>
        </w:rPr>
        <w:t>made the programs vulnerable to</w:t>
      </w:r>
      <w:r w:rsidR="00847ED8">
        <w:rPr>
          <w:rFonts w:ascii="Arial" w:hAnsi="Arial" w:cs="Arial"/>
          <w:sz w:val="20"/>
          <w:szCs w:val="20"/>
        </w:rPr>
        <w:t xml:space="preserve"> </w:t>
      </w:r>
      <w:r w:rsidR="00412E64">
        <w:rPr>
          <w:rFonts w:ascii="Arial" w:hAnsi="Arial" w:cs="Arial"/>
          <w:sz w:val="20"/>
          <w:szCs w:val="20"/>
        </w:rPr>
        <w:t xml:space="preserve">fraud.  </w:t>
      </w:r>
      <w:r w:rsidR="00AB1C2D">
        <w:rPr>
          <w:rFonts w:ascii="Arial" w:hAnsi="Arial" w:cs="Arial"/>
          <w:sz w:val="20"/>
          <w:szCs w:val="20"/>
        </w:rPr>
        <w:t xml:space="preserve">With the passing of the Brooke Amendment, </w:t>
      </w:r>
      <w:r w:rsidR="004F7EE1">
        <w:rPr>
          <w:rFonts w:ascii="Arial" w:hAnsi="Arial" w:cs="Arial"/>
          <w:sz w:val="20"/>
          <w:szCs w:val="20"/>
        </w:rPr>
        <w:t>Congress committed to fund the difference between what low-income tenants could pay for rent and</w:t>
      </w:r>
      <w:r w:rsidR="00412E64">
        <w:rPr>
          <w:rFonts w:ascii="Arial" w:hAnsi="Arial" w:cs="Arial"/>
          <w:sz w:val="20"/>
          <w:szCs w:val="20"/>
        </w:rPr>
        <w:t xml:space="preserve"> the actual costs of operation </w:t>
      </w:r>
      <w:r w:rsidR="004F7EE1">
        <w:rPr>
          <w:rFonts w:ascii="Arial" w:hAnsi="Arial" w:cs="Arial"/>
          <w:sz w:val="20"/>
          <w:szCs w:val="20"/>
        </w:rPr>
        <w:t xml:space="preserve">– in </w:t>
      </w:r>
      <w:r w:rsidR="00AB1C2D">
        <w:rPr>
          <w:rFonts w:ascii="Arial" w:hAnsi="Arial" w:cs="Arial"/>
          <w:sz w:val="20"/>
          <w:szCs w:val="20"/>
        </w:rPr>
        <w:t xml:space="preserve">return </w:t>
      </w:r>
      <w:r w:rsidR="004F7EE1">
        <w:rPr>
          <w:rFonts w:ascii="Arial" w:hAnsi="Arial" w:cs="Arial"/>
          <w:sz w:val="20"/>
          <w:szCs w:val="20"/>
        </w:rPr>
        <w:t xml:space="preserve">for agencies serving the lowest income residents.  </w:t>
      </w:r>
      <w:r w:rsidR="00483228">
        <w:rPr>
          <w:rFonts w:ascii="Arial" w:hAnsi="Arial" w:cs="Arial"/>
          <w:sz w:val="20"/>
          <w:szCs w:val="20"/>
        </w:rPr>
        <w:t>Unfortunately, Congress has not lived up to its funding responsibilities established decades ago.</w:t>
      </w:r>
      <w:r w:rsidR="00B31A88">
        <w:rPr>
          <w:rFonts w:ascii="Arial" w:hAnsi="Arial" w:cs="Arial"/>
          <w:sz w:val="20"/>
          <w:szCs w:val="20"/>
        </w:rPr>
        <w:t xml:space="preserve"> </w:t>
      </w:r>
      <w:r w:rsidR="00A25FA0" w:rsidRPr="00CC2808">
        <w:rPr>
          <w:rFonts w:ascii="Arial" w:hAnsi="Arial" w:cs="Arial"/>
          <w:b/>
          <w:sz w:val="20"/>
          <w:szCs w:val="20"/>
        </w:rPr>
        <w:t>Public Housing Authorities would prefer that the appropriate resources be provided to satisfy our housing mission</w:t>
      </w:r>
      <w:r w:rsidR="00704283">
        <w:rPr>
          <w:rFonts w:ascii="Arial" w:hAnsi="Arial" w:cs="Arial"/>
          <w:b/>
          <w:sz w:val="20"/>
          <w:szCs w:val="20"/>
        </w:rPr>
        <w:t xml:space="preserve"> </w:t>
      </w:r>
      <w:r w:rsidR="00704283" w:rsidRPr="00E122A2">
        <w:rPr>
          <w:rFonts w:ascii="Arial" w:hAnsi="Arial" w:cs="Arial"/>
          <w:b/>
          <w:sz w:val="20"/>
          <w:szCs w:val="20"/>
        </w:rPr>
        <w:t>as defined by HUD</w:t>
      </w:r>
      <w:r w:rsidR="00A25FA0" w:rsidRPr="00CC2808">
        <w:rPr>
          <w:rFonts w:ascii="Arial" w:hAnsi="Arial" w:cs="Arial"/>
          <w:b/>
          <w:sz w:val="20"/>
          <w:szCs w:val="20"/>
        </w:rPr>
        <w:t>, however,</w:t>
      </w:r>
      <w:r w:rsidR="00A25FA0">
        <w:rPr>
          <w:rFonts w:ascii="Arial" w:hAnsi="Arial" w:cs="Arial"/>
          <w:b/>
          <w:sz w:val="20"/>
          <w:szCs w:val="20"/>
        </w:rPr>
        <w:t xml:space="preserve"> </w:t>
      </w:r>
      <w:r w:rsidR="00A25FA0" w:rsidRPr="00A25FA0">
        <w:rPr>
          <w:rFonts w:ascii="Arial" w:hAnsi="Arial" w:cs="Arial"/>
          <w:b/>
          <w:sz w:val="20"/>
          <w:szCs w:val="20"/>
        </w:rPr>
        <w:t>i</w:t>
      </w:r>
      <w:r w:rsidR="00B31A88" w:rsidRPr="00A25FA0">
        <w:rPr>
          <w:rFonts w:ascii="Arial" w:hAnsi="Arial" w:cs="Arial"/>
          <w:b/>
          <w:sz w:val="20"/>
          <w:szCs w:val="20"/>
        </w:rPr>
        <w:t>f adequate funding can’t be appropriated then regulatory burdens must be relieved.</w:t>
      </w:r>
    </w:p>
    <w:p w:rsidR="00725F75" w:rsidRPr="000446D5" w:rsidRDefault="00725F75" w:rsidP="002C2135">
      <w:pPr>
        <w:jc w:val="both"/>
        <w:rPr>
          <w:color w:val="FF0000"/>
        </w:rPr>
      </w:pPr>
    </w:p>
    <w:p w:rsidR="00F61404" w:rsidRPr="00973D73" w:rsidRDefault="00F61404" w:rsidP="002C2135">
      <w:pPr>
        <w:pStyle w:val="Heading1"/>
        <w:jc w:val="both"/>
        <w:rPr>
          <w:rFonts w:ascii="Arial" w:hAnsi="Arial" w:cs="Arial"/>
          <w:i/>
          <w:color w:val="FF0000"/>
          <w:sz w:val="20"/>
          <w:szCs w:val="20"/>
          <w:u w:val="single"/>
        </w:rPr>
      </w:pPr>
      <w:r w:rsidRPr="00973D73">
        <w:rPr>
          <w:rFonts w:ascii="Arial" w:hAnsi="Arial" w:cs="Arial"/>
          <w:i/>
          <w:color w:val="FF0000"/>
          <w:sz w:val="20"/>
          <w:szCs w:val="20"/>
          <w:u w:val="single"/>
        </w:rPr>
        <w:t>OPERATING FUND</w:t>
      </w:r>
    </w:p>
    <w:p w:rsidR="009461EC" w:rsidRDefault="00910CE4" w:rsidP="002C2135">
      <w:pPr>
        <w:jc w:val="both"/>
        <w:rPr>
          <w:rFonts w:ascii="Arial" w:hAnsi="Arial" w:cs="Arial"/>
          <w:sz w:val="20"/>
          <w:szCs w:val="20"/>
        </w:rPr>
      </w:pPr>
      <w:r>
        <w:rPr>
          <w:rFonts w:ascii="Arial" w:hAnsi="Arial" w:cs="Arial"/>
          <w:sz w:val="20"/>
          <w:szCs w:val="20"/>
        </w:rPr>
        <w:t>H</w:t>
      </w:r>
      <w:r w:rsidR="003931B9">
        <w:rPr>
          <w:rFonts w:ascii="Arial" w:hAnsi="Arial" w:cs="Arial"/>
          <w:sz w:val="20"/>
          <w:szCs w:val="20"/>
        </w:rPr>
        <w:t>ousing A</w:t>
      </w:r>
      <w:r w:rsidR="00F61404">
        <w:rPr>
          <w:rFonts w:ascii="Arial" w:hAnsi="Arial" w:cs="Arial"/>
          <w:sz w:val="20"/>
          <w:szCs w:val="20"/>
        </w:rPr>
        <w:t xml:space="preserve">uthorities </w:t>
      </w:r>
      <w:r w:rsidR="00DD54D0" w:rsidRPr="00E122A2">
        <w:rPr>
          <w:rFonts w:ascii="Arial" w:hAnsi="Arial" w:cs="Arial"/>
          <w:sz w:val="20"/>
          <w:szCs w:val="20"/>
        </w:rPr>
        <w:t xml:space="preserve">have </w:t>
      </w:r>
      <w:r w:rsidRPr="00E122A2">
        <w:rPr>
          <w:rFonts w:ascii="Arial" w:hAnsi="Arial" w:cs="Arial"/>
          <w:sz w:val="20"/>
          <w:szCs w:val="20"/>
        </w:rPr>
        <w:t>struggl</w:t>
      </w:r>
      <w:r w:rsidR="00DD54D0" w:rsidRPr="00E122A2">
        <w:rPr>
          <w:rFonts w:ascii="Arial" w:hAnsi="Arial" w:cs="Arial"/>
          <w:sz w:val="20"/>
          <w:szCs w:val="20"/>
        </w:rPr>
        <w:t>ed</w:t>
      </w:r>
      <w:r w:rsidR="00661BB0" w:rsidRPr="00E122A2">
        <w:rPr>
          <w:rFonts w:ascii="Arial" w:hAnsi="Arial" w:cs="Arial"/>
          <w:sz w:val="20"/>
          <w:szCs w:val="20"/>
        </w:rPr>
        <w:t xml:space="preserve"> in recent years</w:t>
      </w:r>
      <w:r w:rsidR="00F61404" w:rsidRPr="00E122A2">
        <w:rPr>
          <w:rFonts w:ascii="Arial" w:hAnsi="Arial" w:cs="Arial"/>
          <w:sz w:val="20"/>
          <w:szCs w:val="20"/>
        </w:rPr>
        <w:t xml:space="preserve"> to manage</w:t>
      </w:r>
      <w:r w:rsidR="00B16A2F" w:rsidRPr="00E122A2">
        <w:rPr>
          <w:rFonts w:ascii="Arial" w:hAnsi="Arial" w:cs="Arial"/>
          <w:sz w:val="20"/>
          <w:szCs w:val="20"/>
        </w:rPr>
        <w:t xml:space="preserve"> and maintain</w:t>
      </w:r>
      <w:r w:rsidR="00F61404" w:rsidRPr="00E122A2">
        <w:rPr>
          <w:rFonts w:ascii="Arial" w:hAnsi="Arial" w:cs="Arial"/>
          <w:sz w:val="20"/>
          <w:szCs w:val="20"/>
        </w:rPr>
        <w:t xml:space="preserve"> thei</w:t>
      </w:r>
      <w:r w:rsidRPr="00E122A2">
        <w:rPr>
          <w:rFonts w:ascii="Arial" w:hAnsi="Arial" w:cs="Arial"/>
          <w:sz w:val="20"/>
          <w:szCs w:val="20"/>
        </w:rPr>
        <w:t xml:space="preserve">r </w:t>
      </w:r>
      <w:r w:rsidR="003931B9" w:rsidRPr="00E122A2">
        <w:rPr>
          <w:rFonts w:ascii="Arial" w:hAnsi="Arial" w:cs="Arial"/>
          <w:sz w:val="20"/>
          <w:szCs w:val="20"/>
        </w:rPr>
        <w:t>Public Housing</w:t>
      </w:r>
      <w:r w:rsidRPr="00E122A2">
        <w:rPr>
          <w:rFonts w:ascii="Arial" w:hAnsi="Arial" w:cs="Arial"/>
          <w:sz w:val="20"/>
          <w:szCs w:val="20"/>
        </w:rPr>
        <w:t xml:space="preserve"> programs with heavily prorated </w:t>
      </w:r>
      <w:r w:rsidR="00F61404" w:rsidRPr="00E122A2">
        <w:rPr>
          <w:rFonts w:ascii="Arial" w:hAnsi="Arial" w:cs="Arial"/>
          <w:sz w:val="20"/>
          <w:szCs w:val="20"/>
        </w:rPr>
        <w:t xml:space="preserve">funding.  </w:t>
      </w:r>
      <w:r w:rsidR="00B16A2F" w:rsidRPr="00E122A2">
        <w:rPr>
          <w:rFonts w:ascii="Arial" w:hAnsi="Arial" w:cs="Arial"/>
          <w:sz w:val="20"/>
          <w:szCs w:val="20"/>
        </w:rPr>
        <w:t xml:space="preserve">Fortunately, the 2018 Operating Fund saw a modest increase and the </w:t>
      </w:r>
      <w:r w:rsidR="00925C28" w:rsidRPr="00E122A2">
        <w:rPr>
          <w:rFonts w:ascii="Arial" w:hAnsi="Arial" w:cs="Arial"/>
          <w:sz w:val="20"/>
          <w:szCs w:val="20"/>
        </w:rPr>
        <w:t>201</w:t>
      </w:r>
      <w:r w:rsidR="00661BB0" w:rsidRPr="00E122A2">
        <w:rPr>
          <w:rFonts w:ascii="Arial" w:hAnsi="Arial" w:cs="Arial"/>
          <w:sz w:val="20"/>
          <w:szCs w:val="20"/>
        </w:rPr>
        <w:t>9</w:t>
      </w:r>
      <w:r w:rsidR="00925C28" w:rsidRPr="00E122A2">
        <w:rPr>
          <w:rFonts w:ascii="Arial" w:hAnsi="Arial" w:cs="Arial"/>
          <w:sz w:val="20"/>
          <w:szCs w:val="20"/>
        </w:rPr>
        <w:t xml:space="preserve"> Budget </w:t>
      </w:r>
      <w:r w:rsidR="00B16A2F" w:rsidRPr="00E122A2">
        <w:rPr>
          <w:rFonts w:ascii="Arial" w:hAnsi="Arial" w:cs="Arial"/>
          <w:sz w:val="20"/>
          <w:szCs w:val="20"/>
        </w:rPr>
        <w:t xml:space="preserve">continues that trend with </w:t>
      </w:r>
      <w:r w:rsidR="001F5072" w:rsidRPr="00E122A2">
        <w:rPr>
          <w:rFonts w:ascii="Arial" w:hAnsi="Arial" w:cs="Arial"/>
          <w:sz w:val="20"/>
          <w:szCs w:val="20"/>
        </w:rPr>
        <w:t>fund</w:t>
      </w:r>
      <w:r w:rsidR="00B16A2F" w:rsidRPr="00E122A2">
        <w:rPr>
          <w:rFonts w:ascii="Arial" w:hAnsi="Arial" w:cs="Arial"/>
          <w:sz w:val="20"/>
          <w:szCs w:val="20"/>
        </w:rPr>
        <w:t xml:space="preserve">ing </w:t>
      </w:r>
      <w:r w:rsidR="001F5072" w:rsidRPr="00E122A2">
        <w:rPr>
          <w:rFonts w:ascii="Arial" w:hAnsi="Arial" w:cs="Arial"/>
          <w:sz w:val="20"/>
          <w:szCs w:val="20"/>
        </w:rPr>
        <w:t xml:space="preserve">at </w:t>
      </w:r>
      <w:r w:rsidR="009461EC" w:rsidRPr="00E122A2">
        <w:rPr>
          <w:rFonts w:ascii="Arial" w:hAnsi="Arial" w:cs="Arial"/>
          <w:sz w:val="20"/>
          <w:szCs w:val="20"/>
        </w:rPr>
        <w:t>$4.</w:t>
      </w:r>
      <w:r w:rsidR="00B16A2F" w:rsidRPr="00E122A2">
        <w:rPr>
          <w:rFonts w:ascii="Arial" w:hAnsi="Arial" w:cs="Arial"/>
          <w:sz w:val="20"/>
          <w:szCs w:val="20"/>
        </w:rPr>
        <w:t>653</w:t>
      </w:r>
      <w:r w:rsidR="009461EC" w:rsidRPr="00E122A2">
        <w:rPr>
          <w:rFonts w:ascii="Arial" w:hAnsi="Arial" w:cs="Arial"/>
          <w:sz w:val="20"/>
          <w:szCs w:val="20"/>
        </w:rPr>
        <w:t xml:space="preserve"> </w:t>
      </w:r>
      <w:r w:rsidR="00F61404" w:rsidRPr="00E122A2">
        <w:rPr>
          <w:rFonts w:ascii="Arial" w:hAnsi="Arial" w:cs="Arial"/>
          <w:sz w:val="20"/>
          <w:szCs w:val="20"/>
        </w:rPr>
        <w:t>billion</w:t>
      </w:r>
      <w:r w:rsidR="001F5072" w:rsidRPr="00E122A2">
        <w:rPr>
          <w:rFonts w:ascii="Arial" w:hAnsi="Arial" w:cs="Arial"/>
          <w:sz w:val="20"/>
          <w:szCs w:val="20"/>
        </w:rPr>
        <w:t>,</w:t>
      </w:r>
      <w:r w:rsidR="00F61404" w:rsidRPr="00E122A2">
        <w:rPr>
          <w:rFonts w:ascii="Arial" w:hAnsi="Arial" w:cs="Arial"/>
          <w:sz w:val="20"/>
          <w:szCs w:val="20"/>
        </w:rPr>
        <w:t xml:space="preserve"> an amount that provides housing autho</w:t>
      </w:r>
      <w:r w:rsidR="00636D43" w:rsidRPr="00E122A2">
        <w:rPr>
          <w:rFonts w:ascii="Arial" w:hAnsi="Arial" w:cs="Arial"/>
          <w:sz w:val="20"/>
          <w:szCs w:val="20"/>
        </w:rPr>
        <w:t xml:space="preserve">rities with an estimated </w:t>
      </w:r>
      <w:r w:rsidR="0055635D" w:rsidRPr="00E122A2">
        <w:rPr>
          <w:rFonts w:ascii="Arial" w:hAnsi="Arial" w:cs="Arial"/>
          <w:sz w:val="20"/>
          <w:szCs w:val="20"/>
        </w:rPr>
        <w:t>9</w:t>
      </w:r>
      <w:r w:rsidR="00B16A2F" w:rsidRPr="00E122A2">
        <w:rPr>
          <w:rFonts w:ascii="Arial" w:hAnsi="Arial" w:cs="Arial"/>
          <w:sz w:val="20"/>
          <w:szCs w:val="20"/>
        </w:rPr>
        <w:t>6%</w:t>
      </w:r>
      <w:r w:rsidR="00F61404" w:rsidRPr="00E122A2">
        <w:rPr>
          <w:rFonts w:ascii="Arial" w:hAnsi="Arial" w:cs="Arial"/>
          <w:sz w:val="20"/>
          <w:szCs w:val="20"/>
        </w:rPr>
        <w:t xml:space="preserve"> proration </w:t>
      </w:r>
      <w:r w:rsidR="008E1472" w:rsidRPr="00E122A2">
        <w:rPr>
          <w:rFonts w:ascii="Arial" w:hAnsi="Arial" w:cs="Arial"/>
          <w:sz w:val="20"/>
          <w:szCs w:val="20"/>
        </w:rPr>
        <w:t xml:space="preserve">of </w:t>
      </w:r>
      <w:r w:rsidR="0055635D" w:rsidRPr="00E122A2">
        <w:rPr>
          <w:rFonts w:ascii="Arial" w:hAnsi="Arial" w:cs="Arial"/>
          <w:sz w:val="20"/>
          <w:szCs w:val="20"/>
        </w:rPr>
        <w:t>eligibility.</w:t>
      </w:r>
      <w:r w:rsidR="0013109B" w:rsidRPr="00E122A2">
        <w:rPr>
          <w:rFonts w:ascii="Arial" w:hAnsi="Arial" w:cs="Arial"/>
          <w:sz w:val="20"/>
          <w:szCs w:val="20"/>
        </w:rPr>
        <w:t xml:space="preserve">  </w:t>
      </w:r>
      <w:r w:rsidR="00100DAA" w:rsidRPr="00E122A2">
        <w:rPr>
          <w:rFonts w:ascii="Arial" w:hAnsi="Arial" w:cs="Arial"/>
          <w:sz w:val="20"/>
          <w:szCs w:val="20"/>
        </w:rPr>
        <w:t>Unfortunately, t</w:t>
      </w:r>
      <w:r w:rsidR="0055635D" w:rsidRPr="00E122A2">
        <w:rPr>
          <w:rFonts w:ascii="Arial" w:hAnsi="Arial" w:cs="Arial"/>
          <w:sz w:val="20"/>
          <w:szCs w:val="20"/>
        </w:rPr>
        <w:t>he r</w:t>
      </w:r>
      <w:r w:rsidR="00CE1DC2" w:rsidRPr="00E122A2">
        <w:rPr>
          <w:rFonts w:ascii="Arial" w:hAnsi="Arial" w:cs="Arial"/>
          <w:sz w:val="20"/>
          <w:szCs w:val="20"/>
        </w:rPr>
        <w:t>ecent</w:t>
      </w:r>
      <w:r w:rsidR="0055635D" w:rsidRPr="00E122A2">
        <w:rPr>
          <w:rFonts w:ascii="Arial" w:hAnsi="Arial" w:cs="Arial"/>
          <w:sz w:val="20"/>
          <w:szCs w:val="20"/>
        </w:rPr>
        <w:t xml:space="preserve">ly </w:t>
      </w:r>
      <w:r w:rsidR="00CE1DC2" w:rsidRPr="00E122A2">
        <w:rPr>
          <w:rFonts w:ascii="Arial" w:hAnsi="Arial" w:cs="Arial"/>
          <w:sz w:val="20"/>
          <w:szCs w:val="20"/>
        </w:rPr>
        <w:t>release</w:t>
      </w:r>
      <w:r w:rsidR="0055635D" w:rsidRPr="00E122A2">
        <w:rPr>
          <w:rFonts w:ascii="Arial" w:hAnsi="Arial" w:cs="Arial"/>
          <w:sz w:val="20"/>
          <w:szCs w:val="20"/>
        </w:rPr>
        <w:t>d 20</w:t>
      </w:r>
      <w:r w:rsidR="00B16A2F" w:rsidRPr="00E122A2">
        <w:rPr>
          <w:rFonts w:ascii="Arial" w:hAnsi="Arial" w:cs="Arial"/>
          <w:sz w:val="20"/>
          <w:szCs w:val="20"/>
        </w:rPr>
        <w:t>20</w:t>
      </w:r>
      <w:r w:rsidR="0055635D" w:rsidRPr="00E122A2">
        <w:rPr>
          <w:rFonts w:ascii="Arial" w:hAnsi="Arial" w:cs="Arial"/>
          <w:sz w:val="20"/>
          <w:szCs w:val="20"/>
        </w:rPr>
        <w:t xml:space="preserve"> Presidential Budget </w:t>
      </w:r>
      <w:r w:rsidR="00100DAA" w:rsidRPr="00E122A2">
        <w:rPr>
          <w:rFonts w:ascii="Arial" w:hAnsi="Arial" w:cs="Arial"/>
          <w:sz w:val="20"/>
          <w:szCs w:val="20"/>
        </w:rPr>
        <w:t xml:space="preserve">combines the Operating Fund and Capital Fund and </w:t>
      </w:r>
      <w:r w:rsidR="00CE1DC2" w:rsidRPr="00E122A2">
        <w:rPr>
          <w:rFonts w:ascii="Arial" w:hAnsi="Arial" w:cs="Arial"/>
          <w:sz w:val="20"/>
          <w:szCs w:val="20"/>
        </w:rPr>
        <w:t>reflect</w:t>
      </w:r>
      <w:r w:rsidR="0055635D" w:rsidRPr="00E122A2">
        <w:rPr>
          <w:rFonts w:ascii="Arial" w:hAnsi="Arial" w:cs="Arial"/>
          <w:sz w:val="20"/>
          <w:szCs w:val="20"/>
        </w:rPr>
        <w:t>s</w:t>
      </w:r>
      <w:r w:rsidR="00CE1DC2" w:rsidRPr="00E122A2">
        <w:rPr>
          <w:rFonts w:ascii="Arial" w:hAnsi="Arial" w:cs="Arial"/>
          <w:sz w:val="20"/>
          <w:szCs w:val="20"/>
        </w:rPr>
        <w:t xml:space="preserve"> </w:t>
      </w:r>
      <w:r w:rsidR="0055635D" w:rsidRPr="00E122A2">
        <w:rPr>
          <w:rFonts w:ascii="Arial" w:hAnsi="Arial" w:cs="Arial"/>
          <w:sz w:val="20"/>
          <w:szCs w:val="20"/>
        </w:rPr>
        <w:t xml:space="preserve">a </w:t>
      </w:r>
      <w:r w:rsidR="00100DAA" w:rsidRPr="00E122A2">
        <w:rPr>
          <w:rFonts w:ascii="Arial" w:hAnsi="Arial" w:cs="Arial"/>
          <w:sz w:val="20"/>
          <w:szCs w:val="20"/>
        </w:rPr>
        <w:t>total decrease of over 60</w:t>
      </w:r>
      <w:r w:rsidR="0055635D" w:rsidRPr="00E122A2">
        <w:rPr>
          <w:rFonts w:ascii="Arial" w:hAnsi="Arial" w:cs="Arial"/>
          <w:sz w:val="20"/>
          <w:szCs w:val="20"/>
        </w:rPr>
        <w:t xml:space="preserve">%.  Housing authorities are working with less staff, foregoing needed maintenance projects, and trying to make reduced funding cover ever-increasing expenses.  </w:t>
      </w:r>
      <w:r w:rsidR="00CE1DC2" w:rsidRPr="00E122A2">
        <w:rPr>
          <w:rFonts w:ascii="Arial" w:hAnsi="Arial" w:cs="Arial"/>
          <w:sz w:val="20"/>
          <w:szCs w:val="20"/>
        </w:rPr>
        <w:t>M</w:t>
      </w:r>
      <w:r w:rsidR="0055635D" w:rsidRPr="00E122A2">
        <w:rPr>
          <w:rFonts w:ascii="Arial" w:hAnsi="Arial" w:cs="Arial"/>
          <w:sz w:val="20"/>
          <w:szCs w:val="20"/>
        </w:rPr>
        <w:t xml:space="preserve">ost </w:t>
      </w:r>
      <w:r w:rsidR="00CE1DC2" w:rsidRPr="00E122A2">
        <w:rPr>
          <w:rFonts w:ascii="Arial" w:hAnsi="Arial" w:cs="Arial"/>
          <w:sz w:val="20"/>
          <w:szCs w:val="20"/>
        </w:rPr>
        <w:t xml:space="preserve">housing authorities </w:t>
      </w:r>
      <w:r w:rsidR="0055635D" w:rsidRPr="00E122A2">
        <w:rPr>
          <w:rFonts w:ascii="Arial" w:hAnsi="Arial" w:cs="Arial"/>
          <w:sz w:val="20"/>
          <w:szCs w:val="20"/>
        </w:rPr>
        <w:t>are</w:t>
      </w:r>
      <w:r w:rsidR="00041577" w:rsidRPr="00E122A2">
        <w:rPr>
          <w:rFonts w:ascii="Arial" w:hAnsi="Arial" w:cs="Arial"/>
          <w:sz w:val="20"/>
          <w:szCs w:val="20"/>
        </w:rPr>
        <w:t xml:space="preserve"> </w:t>
      </w:r>
      <w:r w:rsidR="00CE1DC2" w:rsidRPr="00E122A2">
        <w:rPr>
          <w:rFonts w:ascii="Arial" w:hAnsi="Arial" w:cs="Arial"/>
          <w:sz w:val="20"/>
          <w:szCs w:val="20"/>
        </w:rPr>
        <w:t>find</w:t>
      </w:r>
      <w:r w:rsidR="0055635D" w:rsidRPr="00E122A2">
        <w:rPr>
          <w:rFonts w:ascii="Arial" w:hAnsi="Arial" w:cs="Arial"/>
          <w:sz w:val="20"/>
          <w:szCs w:val="20"/>
        </w:rPr>
        <w:t>ing</w:t>
      </w:r>
      <w:r w:rsidR="00CE1DC2" w:rsidRPr="00E122A2">
        <w:rPr>
          <w:rFonts w:ascii="Arial" w:hAnsi="Arial" w:cs="Arial"/>
          <w:sz w:val="20"/>
          <w:szCs w:val="20"/>
        </w:rPr>
        <w:t xml:space="preserve"> it difficult</w:t>
      </w:r>
      <w:r w:rsidR="006B313E" w:rsidRPr="00E122A2">
        <w:rPr>
          <w:rFonts w:ascii="Arial" w:hAnsi="Arial" w:cs="Arial"/>
          <w:sz w:val="20"/>
          <w:szCs w:val="20"/>
        </w:rPr>
        <w:t>,</w:t>
      </w:r>
      <w:r w:rsidR="00CE1DC2" w:rsidRPr="00E122A2">
        <w:rPr>
          <w:rFonts w:ascii="Arial" w:hAnsi="Arial" w:cs="Arial"/>
          <w:sz w:val="20"/>
          <w:szCs w:val="20"/>
        </w:rPr>
        <w:t xml:space="preserve"> if not impossible</w:t>
      </w:r>
      <w:r w:rsidR="006B313E" w:rsidRPr="00E122A2">
        <w:rPr>
          <w:rFonts w:ascii="Arial" w:hAnsi="Arial" w:cs="Arial"/>
          <w:sz w:val="20"/>
          <w:szCs w:val="20"/>
        </w:rPr>
        <w:t>,</w:t>
      </w:r>
      <w:r w:rsidR="00CE1DC2" w:rsidRPr="00E122A2">
        <w:rPr>
          <w:rFonts w:ascii="Arial" w:hAnsi="Arial" w:cs="Arial"/>
          <w:sz w:val="20"/>
          <w:szCs w:val="20"/>
        </w:rPr>
        <w:t xml:space="preserve"> to </w:t>
      </w:r>
      <w:r w:rsidR="0055635D" w:rsidRPr="00E122A2">
        <w:rPr>
          <w:rFonts w:ascii="Arial" w:hAnsi="Arial" w:cs="Arial"/>
          <w:sz w:val="20"/>
          <w:szCs w:val="20"/>
        </w:rPr>
        <w:t>continue successful</w:t>
      </w:r>
      <w:r w:rsidR="00CE1DC2" w:rsidRPr="00E122A2">
        <w:rPr>
          <w:rFonts w:ascii="Arial" w:hAnsi="Arial" w:cs="Arial"/>
          <w:sz w:val="20"/>
          <w:szCs w:val="20"/>
        </w:rPr>
        <w:t xml:space="preserve"> operat</w:t>
      </w:r>
      <w:r w:rsidR="0055635D" w:rsidRPr="00E122A2">
        <w:rPr>
          <w:rFonts w:ascii="Arial" w:hAnsi="Arial" w:cs="Arial"/>
          <w:sz w:val="20"/>
          <w:szCs w:val="20"/>
        </w:rPr>
        <w:t xml:space="preserve">ions </w:t>
      </w:r>
      <w:r w:rsidR="00CE1DC2" w:rsidRPr="00E122A2">
        <w:rPr>
          <w:rFonts w:ascii="Arial" w:hAnsi="Arial" w:cs="Arial"/>
          <w:sz w:val="20"/>
          <w:szCs w:val="20"/>
        </w:rPr>
        <w:t xml:space="preserve">under these </w:t>
      </w:r>
      <w:r w:rsidR="0055635D" w:rsidRPr="00E122A2">
        <w:rPr>
          <w:rFonts w:ascii="Arial" w:hAnsi="Arial" w:cs="Arial"/>
          <w:sz w:val="20"/>
          <w:szCs w:val="20"/>
        </w:rPr>
        <w:t xml:space="preserve">declining </w:t>
      </w:r>
      <w:r w:rsidR="00CE1DC2" w:rsidRPr="00E122A2">
        <w:rPr>
          <w:rFonts w:ascii="Arial" w:hAnsi="Arial" w:cs="Arial"/>
          <w:sz w:val="20"/>
          <w:szCs w:val="20"/>
        </w:rPr>
        <w:t xml:space="preserve">conditions.  </w:t>
      </w:r>
      <w:r w:rsidR="00B4529F" w:rsidRPr="00E122A2">
        <w:rPr>
          <w:rFonts w:ascii="Arial" w:hAnsi="Arial" w:cs="Arial"/>
          <w:sz w:val="20"/>
          <w:szCs w:val="20"/>
        </w:rPr>
        <w:t>SERC</w:t>
      </w:r>
      <w:r w:rsidR="0055635D" w:rsidRPr="00E122A2">
        <w:rPr>
          <w:rFonts w:ascii="Arial" w:hAnsi="Arial" w:cs="Arial"/>
          <w:sz w:val="20"/>
          <w:szCs w:val="20"/>
        </w:rPr>
        <w:t>-NAHRO</w:t>
      </w:r>
      <w:r w:rsidR="00B4529F" w:rsidRPr="00E122A2">
        <w:rPr>
          <w:rFonts w:ascii="Arial" w:hAnsi="Arial" w:cs="Arial"/>
          <w:sz w:val="20"/>
          <w:szCs w:val="20"/>
        </w:rPr>
        <w:t xml:space="preserve"> urges Congress to consider the adverse impact </w:t>
      </w:r>
      <w:r w:rsidR="0055635D" w:rsidRPr="00E122A2">
        <w:rPr>
          <w:rFonts w:ascii="Arial" w:hAnsi="Arial" w:cs="Arial"/>
          <w:sz w:val="20"/>
          <w:szCs w:val="20"/>
        </w:rPr>
        <w:t xml:space="preserve">of </w:t>
      </w:r>
      <w:r w:rsidR="001F3C1D" w:rsidRPr="00E122A2">
        <w:rPr>
          <w:rFonts w:ascii="Arial" w:hAnsi="Arial" w:cs="Arial"/>
          <w:sz w:val="20"/>
          <w:szCs w:val="20"/>
        </w:rPr>
        <w:t>historic underfunding in the Operating Fund and continue the trend of increasing support in the 2020 Budget</w:t>
      </w:r>
      <w:r w:rsidR="00B4529F" w:rsidRPr="00E122A2">
        <w:rPr>
          <w:rFonts w:ascii="Arial" w:hAnsi="Arial" w:cs="Arial"/>
          <w:sz w:val="20"/>
          <w:szCs w:val="20"/>
        </w:rPr>
        <w:t>.</w:t>
      </w:r>
      <w:r w:rsidR="00B4529F">
        <w:rPr>
          <w:rFonts w:ascii="Arial" w:hAnsi="Arial" w:cs="Arial"/>
          <w:sz w:val="20"/>
          <w:szCs w:val="20"/>
        </w:rPr>
        <w:t xml:space="preserve">  </w:t>
      </w:r>
    </w:p>
    <w:p w:rsidR="002A5694" w:rsidRDefault="002A5694" w:rsidP="002C2135">
      <w:pPr>
        <w:jc w:val="both"/>
        <w:rPr>
          <w:rFonts w:ascii="Arial" w:hAnsi="Arial" w:cs="Arial"/>
          <w:sz w:val="20"/>
          <w:szCs w:val="20"/>
        </w:rPr>
      </w:pPr>
    </w:p>
    <w:p w:rsidR="00F61404" w:rsidRPr="003162B2" w:rsidRDefault="00F61404" w:rsidP="002C2135">
      <w:pPr>
        <w:pStyle w:val="Heading1"/>
        <w:ind w:hanging="540"/>
        <w:jc w:val="both"/>
        <w:rPr>
          <w:rFonts w:ascii="Arial" w:hAnsi="Arial" w:cs="Arial"/>
          <w:i/>
          <w:color w:val="FF0000"/>
          <w:sz w:val="20"/>
          <w:szCs w:val="20"/>
          <w:u w:val="single"/>
        </w:rPr>
      </w:pPr>
      <w:r>
        <w:rPr>
          <w:rFonts w:ascii="Arial" w:hAnsi="Arial" w:cs="Arial"/>
          <w:i/>
          <w:color w:val="FF0000"/>
          <w:sz w:val="20"/>
          <w:szCs w:val="20"/>
        </w:rPr>
        <w:tab/>
      </w:r>
      <w:r w:rsidRPr="003162B2">
        <w:rPr>
          <w:rFonts w:ascii="Arial" w:hAnsi="Arial" w:cs="Arial"/>
          <w:i/>
          <w:color w:val="FF0000"/>
          <w:sz w:val="20"/>
          <w:szCs w:val="20"/>
          <w:u w:val="single"/>
        </w:rPr>
        <w:t>CAPITAL FUND</w:t>
      </w:r>
    </w:p>
    <w:p w:rsidR="00B31A88" w:rsidRDefault="00F61404" w:rsidP="002C2135">
      <w:pPr>
        <w:ind w:hanging="540"/>
        <w:jc w:val="both"/>
        <w:rPr>
          <w:rFonts w:ascii="Arial" w:hAnsi="Arial" w:cs="Arial"/>
          <w:sz w:val="20"/>
          <w:szCs w:val="20"/>
        </w:rPr>
      </w:pPr>
      <w:r>
        <w:rPr>
          <w:rFonts w:ascii="Arial" w:hAnsi="Arial" w:cs="Arial"/>
          <w:sz w:val="20"/>
          <w:szCs w:val="20"/>
        </w:rPr>
        <w:tab/>
      </w:r>
      <w:r w:rsidR="00B4529F">
        <w:rPr>
          <w:rFonts w:ascii="Arial" w:hAnsi="Arial" w:cs="Arial"/>
          <w:sz w:val="20"/>
          <w:szCs w:val="20"/>
        </w:rPr>
        <w:t xml:space="preserve">A </w:t>
      </w:r>
      <w:r>
        <w:rPr>
          <w:rFonts w:ascii="Arial" w:hAnsi="Arial" w:cs="Arial"/>
          <w:sz w:val="20"/>
          <w:szCs w:val="20"/>
        </w:rPr>
        <w:t>huge need</w:t>
      </w:r>
      <w:r w:rsidR="00B4529F">
        <w:rPr>
          <w:rFonts w:ascii="Arial" w:hAnsi="Arial" w:cs="Arial"/>
          <w:sz w:val="20"/>
          <w:szCs w:val="20"/>
        </w:rPr>
        <w:t xml:space="preserve"> </w:t>
      </w:r>
      <w:proofErr w:type="gramStart"/>
      <w:r w:rsidR="00B4529F">
        <w:rPr>
          <w:rFonts w:ascii="Arial" w:hAnsi="Arial" w:cs="Arial"/>
          <w:sz w:val="20"/>
          <w:szCs w:val="20"/>
        </w:rPr>
        <w:t>still</w:t>
      </w:r>
      <w:r>
        <w:rPr>
          <w:rFonts w:ascii="Arial" w:hAnsi="Arial" w:cs="Arial"/>
          <w:sz w:val="20"/>
          <w:szCs w:val="20"/>
        </w:rPr>
        <w:t xml:space="preserve"> remains</w:t>
      </w:r>
      <w:proofErr w:type="gramEnd"/>
      <w:r>
        <w:rPr>
          <w:rFonts w:ascii="Arial" w:hAnsi="Arial" w:cs="Arial"/>
          <w:sz w:val="20"/>
          <w:szCs w:val="20"/>
        </w:rPr>
        <w:t xml:space="preserve"> for </w:t>
      </w:r>
      <w:r w:rsidR="00B637F9">
        <w:rPr>
          <w:rFonts w:ascii="Arial" w:hAnsi="Arial" w:cs="Arial"/>
          <w:sz w:val="20"/>
          <w:szCs w:val="20"/>
        </w:rPr>
        <w:t>suffic</w:t>
      </w:r>
      <w:r w:rsidR="00F23138">
        <w:rPr>
          <w:rFonts w:ascii="Arial" w:hAnsi="Arial" w:cs="Arial"/>
          <w:sz w:val="20"/>
          <w:szCs w:val="20"/>
        </w:rPr>
        <w:t>ient Capital Funds to preserve Housing A</w:t>
      </w:r>
      <w:r w:rsidR="00B637F9">
        <w:rPr>
          <w:rFonts w:ascii="Arial" w:hAnsi="Arial" w:cs="Arial"/>
          <w:sz w:val="20"/>
          <w:szCs w:val="20"/>
        </w:rPr>
        <w:t>uthorities’</w:t>
      </w:r>
      <w:r>
        <w:rPr>
          <w:rFonts w:ascii="Arial" w:hAnsi="Arial" w:cs="Arial"/>
          <w:sz w:val="20"/>
          <w:szCs w:val="20"/>
        </w:rPr>
        <w:t xml:space="preserve"> </w:t>
      </w:r>
      <w:r w:rsidR="003931B9">
        <w:rPr>
          <w:rFonts w:ascii="Arial" w:hAnsi="Arial" w:cs="Arial"/>
          <w:sz w:val="20"/>
          <w:szCs w:val="20"/>
        </w:rPr>
        <w:t>Public Housing</w:t>
      </w:r>
      <w:r>
        <w:rPr>
          <w:rFonts w:ascii="Arial" w:hAnsi="Arial" w:cs="Arial"/>
          <w:sz w:val="20"/>
          <w:szCs w:val="20"/>
        </w:rPr>
        <w:t xml:space="preserve"> stock.  </w:t>
      </w:r>
      <w:r w:rsidR="006130FF">
        <w:rPr>
          <w:rFonts w:ascii="Arial" w:hAnsi="Arial" w:cs="Arial"/>
          <w:sz w:val="20"/>
          <w:szCs w:val="20"/>
        </w:rPr>
        <w:t>Year after year, C</w:t>
      </w:r>
      <w:r w:rsidR="00270EC5">
        <w:rPr>
          <w:rFonts w:ascii="Arial" w:hAnsi="Arial" w:cs="Arial"/>
          <w:sz w:val="20"/>
          <w:szCs w:val="20"/>
        </w:rPr>
        <w:t xml:space="preserve">ongress has underfunded the Capital Fund Program </w:t>
      </w:r>
      <w:r w:rsidR="006130FF">
        <w:rPr>
          <w:rFonts w:ascii="Arial" w:hAnsi="Arial" w:cs="Arial"/>
          <w:sz w:val="20"/>
          <w:szCs w:val="20"/>
        </w:rPr>
        <w:t xml:space="preserve">creating </w:t>
      </w:r>
      <w:r w:rsidR="00270EC5">
        <w:rPr>
          <w:rFonts w:ascii="Arial" w:hAnsi="Arial" w:cs="Arial"/>
          <w:sz w:val="20"/>
          <w:szCs w:val="20"/>
        </w:rPr>
        <w:t xml:space="preserve">a massive backlog of capital needs.  The repeated failure to adequately fund this program has </w:t>
      </w:r>
      <w:r w:rsidR="006130FF">
        <w:rPr>
          <w:rFonts w:ascii="Arial" w:hAnsi="Arial" w:cs="Arial"/>
          <w:sz w:val="20"/>
          <w:szCs w:val="20"/>
        </w:rPr>
        <w:t>result</w:t>
      </w:r>
      <w:r w:rsidR="00CC0725">
        <w:rPr>
          <w:rFonts w:ascii="Arial" w:hAnsi="Arial" w:cs="Arial"/>
          <w:sz w:val="20"/>
          <w:szCs w:val="20"/>
        </w:rPr>
        <w:t>ed</w:t>
      </w:r>
      <w:r w:rsidR="006130FF">
        <w:rPr>
          <w:rFonts w:ascii="Arial" w:hAnsi="Arial" w:cs="Arial"/>
          <w:sz w:val="20"/>
          <w:szCs w:val="20"/>
        </w:rPr>
        <w:t xml:space="preserve"> in </w:t>
      </w:r>
      <w:r w:rsidR="00270EC5">
        <w:rPr>
          <w:rFonts w:ascii="Arial" w:hAnsi="Arial" w:cs="Arial"/>
          <w:sz w:val="20"/>
          <w:szCs w:val="20"/>
        </w:rPr>
        <w:t>the loss of viable units, deferment of needed repairs, and</w:t>
      </w:r>
      <w:r w:rsidR="00F35452">
        <w:rPr>
          <w:rFonts w:ascii="Arial" w:hAnsi="Arial" w:cs="Arial"/>
          <w:sz w:val="20"/>
          <w:szCs w:val="20"/>
        </w:rPr>
        <w:t xml:space="preserve"> has been an </w:t>
      </w:r>
      <w:r w:rsidR="00270EC5">
        <w:rPr>
          <w:rFonts w:ascii="Arial" w:hAnsi="Arial" w:cs="Arial"/>
          <w:sz w:val="20"/>
          <w:szCs w:val="20"/>
        </w:rPr>
        <w:t xml:space="preserve">impediment to proper </w:t>
      </w:r>
      <w:r w:rsidR="006130FF">
        <w:rPr>
          <w:rFonts w:ascii="Arial" w:hAnsi="Arial" w:cs="Arial"/>
          <w:sz w:val="20"/>
          <w:szCs w:val="20"/>
        </w:rPr>
        <w:t xml:space="preserve">facility </w:t>
      </w:r>
      <w:r w:rsidR="00270EC5">
        <w:rPr>
          <w:rFonts w:ascii="Arial" w:hAnsi="Arial" w:cs="Arial"/>
          <w:sz w:val="20"/>
          <w:szCs w:val="20"/>
        </w:rPr>
        <w:t xml:space="preserve">management.  </w:t>
      </w:r>
      <w:r w:rsidR="00B002D9">
        <w:rPr>
          <w:rFonts w:ascii="Arial" w:hAnsi="Arial" w:cs="Arial"/>
          <w:sz w:val="20"/>
          <w:szCs w:val="20"/>
        </w:rPr>
        <w:t>On a positive note</w:t>
      </w:r>
      <w:r w:rsidR="00B002D9" w:rsidRPr="00E122A2">
        <w:rPr>
          <w:rFonts w:ascii="Arial" w:hAnsi="Arial" w:cs="Arial"/>
          <w:sz w:val="20"/>
          <w:szCs w:val="20"/>
        </w:rPr>
        <w:t>, the 2018 and 2019 Capital Fund received small increases.  However, t</w:t>
      </w:r>
      <w:r w:rsidR="00CE1DC2" w:rsidRPr="00E122A2">
        <w:rPr>
          <w:rFonts w:ascii="Arial" w:hAnsi="Arial" w:cs="Arial"/>
          <w:sz w:val="20"/>
          <w:szCs w:val="20"/>
        </w:rPr>
        <w:t>he 201</w:t>
      </w:r>
      <w:r w:rsidR="001F3C1D" w:rsidRPr="00E122A2">
        <w:rPr>
          <w:rFonts w:ascii="Arial" w:hAnsi="Arial" w:cs="Arial"/>
          <w:sz w:val="20"/>
          <w:szCs w:val="20"/>
        </w:rPr>
        <w:t>9</w:t>
      </w:r>
      <w:r w:rsidR="00825DEE" w:rsidRPr="00E122A2">
        <w:rPr>
          <w:rFonts w:ascii="Arial" w:hAnsi="Arial" w:cs="Arial"/>
          <w:sz w:val="20"/>
          <w:szCs w:val="20"/>
        </w:rPr>
        <w:t xml:space="preserve"> </w:t>
      </w:r>
      <w:r w:rsidR="00CE1DC2" w:rsidRPr="00E122A2">
        <w:rPr>
          <w:rFonts w:ascii="Arial" w:hAnsi="Arial" w:cs="Arial"/>
          <w:sz w:val="20"/>
          <w:szCs w:val="20"/>
        </w:rPr>
        <w:t xml:space="preserve">Budget </w:t>
      </w:r>
      <w:r w:rsidR="001F5072" w:rsidRPr="00E122A2">
        <w:rPr>
          <w:rFonts w:ascii="Arial" w:hAnsi="Arial" w:cs="Arial"/>
          <w:sz w:val="20"/>
          <w:szCs w:val="20"/>
        </w:rPr>
        <w:t xml:space="preserve">funds the program at </w:t>
      </w:r>
      <w:r w:rsidR="00CE1DC2" w:rsidRPr="00E122A2">
        <w:rPr>
          <w:rFonts w:ascii="Arial" w:hAnsi="Arial" w:cs="Arial"/>
          <w:sz w:val="20"/>
          <w:szCs w:val="20"/>
        </w:rPr>
        <w:t>$</w:t>
      </w:r>
      <w:r w:rsidR="001F5072" w:rsidRPr="00E122A2">
        <w:rPr>
          <w:rFonts w:ascii="Arial" w:hAnsi="Arial" w:cs="Arial"/>
          <w:sz w:val="20"/>
          <w:szCs w:val="20"/>
        </w:rPr>
        <w:t>2</w:t>
      </w:r>
      <w:r w:rsidR="00CE1DC2" w:rsidRPr="00E122A2">
        <w:rPr>
          <w:rFonts w:ascii="Arial" w:hAnsi="Arial" w:cs="Arial"/>
          <w:sz w:val="20"/>
          <w:szCs w:val="20"/>
        </w:rPr>
        <w:t>.</w:t>
      </w:r>
      <w:r w:rsidR="001F5072" w:rsidRPr="00E122A2">
        <w:rPr>
          <w:rFonts w:ascii="Arial" w:hAnsi="Arial" w:cs="Arial"/>
          <w:sz w:val="20"/>
          <w:szCs w:val="20"/>
        </w:rPr>
        <w:t>7</w:t>
      </w:r>
      <w:r w:rsidR="001F3C1D" w:rsidRPr="00E122A2">
        <w:rPr>
          <w:rFonts w:ascii="Arial" w:hAnsi="Arial" w:cs="Arial"/>
          <w:sz w:val="20"/>
          <w:szCs w:val="20"/>
        </w:rPr>
        <w:t>7</w:t>
      </w:r>
      <w:r w:rsidR="001F5072" w:rsidRPr="00E122A2">
        <w:rPr>
          <w:rFonts w:ascii="Arial" w:hAnsi="Arial" w:cs="Arial"/>
          <w:sz w:val="20"/>
          <w:szCs w:val="20"/>
        </w:rPr>
        <w:t>5</w:t>
      </w:r>
      <w:r w:rsidR="00CE1DC2" w:rsidRPr="00E122A2">
        <w:rPr>
          <w:rFonts w:ascii="Arial" w:hAnsi="Arial" w:cs="Arial"/>
          <w:sz w:val="20"/>
          <w:szCs w:val="20"/>
        </w:rPr>
        <w:t xml:space="preserve"> billion </w:t>
      </w:r>
      <w:r w:rsidR="009461EC" w:rsidRPr="00E122A2">
        <w:rPr>
          <w:rFonts w:ascii="Arial" w:hAnsi="Arial" w:cs="Arial"/>
          <w:sz w:val="20"/>
          <w:szCs w:val="20"/>
        </w:rPr>
        <w:t xml:space="preserve">for </w:t>
      </w:r>
      <w:r w:rsidR="00540636" w:rsidRPr="00E122A2">
        <w:rPr>
          <w:rFonts w:ascii="Arial" w:hAnsi="Arial" w:cs="Arial"/>
          <w:sz w:val="20"/>
          <w:szCs w:val="20"/>
        </w:rPr>
        <w:t>th</w:t>
      </w:r>
      <w:r w:rsidR="00AC1781" w:rsidRPr="00E122A2">
        <w:rPr>
          <w:rFonts w:ascii="Arial" w:hAnsi="Arial" w:cs="Arial"/>
          <w:sz w:val="20"/>
          <w:szCs w:val="20"/>
        </w:rPr>
        <w:t>e</w:t>
      </w:r>
      <w:r w:rsidR="00540636" w:rsidRPr="00E122A2">
        <w:rPr>
          <w:rFonts w:ascii="Arial" w:hAnsi="Arial" w:cs="Arial"/>
          <w:sz w:val="20"/>
          <w:szCs w:val="20"/>
        </w:rPr>
        <w:t xml:space="preserve"> calendar year</w:t>
      </w:r>
      <w:r w:rsidR="00CE1DC2" w:rsidRPr="00E122A2">
        <w:rPr>
          <w:rFonts w:ascii="Arial" w:hAnsi="Arial" w:cs="Arial"/>
          <w:sz w:val="20"/>
          <w:szCs w:val="20"/>
        </w:rPr>
        <w:t xml:space="preserve">, </w:t>
      </w:r>
      <w:r w:rsidR="00836DA1" w:rsidRPr="00E122A2">
        <w:rPr>
          <w:rFonts w:ascii="Arial" w:hAnsi="Arial" w:cs="Arial"/>
          <w:sz w:val="20"/>
          <w:szCs w:val="20"/>
        </w:rPr>
        <w:t>far less than the estimated $5</w:t>
      </w:r>
      <w:r w:rsidRPr="00E122A2">
        <w:rPr>
          <w:rFonts w:ascii="Arial" w:hAnsi="Arial" w:cs="Arial"/>
          <w:sz w:val="20"/>
          <w:szCs w:val="20"/>
        </w:rPr>
        <w:t>.</w:t>
      </w:r>
      <w:r w:rsidR="001F3C1D" w:rsidRPr="00E122A2">
        <w:rPr>
          <w:rFonts w:ascii="Arial" w:hAnsi="Arial" w:cs="Arial"/>
          <w:sz w:val="20"/>
          <w:szCs w:val="20"/>
        </w:rPr>
        <w:t xml:space="preserve">0 billion needed </w:t>
      </w:r>
      <w:r w:rsidR="00F56DEE" w:rsidRPr="00E122A2">
        <w:rPr>
          <w:rFonts w:ascii="Arial" w:hAnsi="Arial" w:cs="Arial"/>
          <w:sz w:val="20"/>
          <w:szCs w:val="20"/>
        </w:rPr>
        <w:t>and well below the $3.</w:t>
      </w:r>
      <w:r w:rsidR="00A62A34" w:rsidRPr="00E122A2">
        <w:rPr>
          <w:rFonts w:ascii="Arial" w:hAnsi="Arial" w:cs="Arial"/>
          <w:sz w:val="20"/>
          <w:szCs w:val="20"/>
        </w:rPr>
        <w:t>4</w:t>
      </w:r>
      <w:r w:rsidR="00F56DEE" w:rsidRPr="00E122A2">
        <w:rPr>
          <w:rFonts w:ascii="Arial" w:hAnsi="Arial" w:cs="Arial"/>
          <w:sz w:val="20"/>
          <w:szCs w:val="20"/>
        </w:rPr>
        <w:t xml:space="preserve"> billion in annually accruing capital needs</w:t>
      </w:r>
      <w:r w:rsidRPr="00E122A2">
        <w:rPr>
          <w:rFonts w:ascii="Arial" w:hAnsi="Arial" w:cs="Arial"/>
          <w:sz w:val="20"/>
          <w:szCs w:val="20"/>
        </w:rPr>
        <w:t xml:space="preserve">.  </w:t>
      </w:r>
      <w:r w:rsidR="00713DC0" w:rsidRPr="00E122A2">
        <w:rPr>
          <w:rFonts w:ascii="Arial" w:hAnsi="Arial" w:cs="Arial"/>
          <w:sz w:val="20"/>
          <w:szCs w:val="20"/>
        </w:rPr>
        <w:t>T</w:t>
      </w:r>
      <w:r w:rsidR="00500D58" w:rsidRPr="00E122A2">
        <w:rPr>
          <w:rFonts w:ascii="Arial" w:hAnsi="Arial" w:cs="Arial"/>
          <w:sz w:val="20"/>
          <w:szCs w:val="20"/>
        </w:rPr>
        <w:t xml:space="preserve">he </w:t>
      </w:r>
      <w:r w:rsidRPr="00E122A2">
        <w:rPr>
          <w:rFonts w:ascii="Arial" w:hAnsi="Arial" w:cs="Arial"/>
          <w:sz w:val="20"/>
          <w:szCs w:val="20"/>
        </w:rPr>
        <w:t xml:space="preserve">need for capital improvements increases </w:t>
      </w:r>
      <w:r w:rsidR="00713DC0" w:rsidRPr="00E122A2">
        <w:rPr>
          <w:rFonts w:ascii="Arial" w:hAnsi="Arial" w:cs="Arial"/>
          <w:sz w:val="20"/>
          <w:szCs w:val="20"/>
        </w:rPr>
        <w:t xml:space="preserve">with the </w:t>
      </w:r>
      <w:r w:rsidRPr="00E122A2">
        <w:rPr>
          <w:rFonts w:ascii="Arial" w:hAnsi="Arial" w:cs="Arial"/>
          <w:sz w:val="20"/>
          <w:szCs w:val="20"/>
        </w:rPr>
        <w:t xml:space="preserve">aging </w:t>
      </w:r>
      <w:r w:rsidR="00713DC0" w:rsidRPr="00E122A2">
        <w:rPr>
          <w:rFonts w:ascii="Arial" w:hAnsi="Arial" w:cs="Arial"/>
          <w:sz w:val="20"/>
          <w:szCs w:val="20"/>
        </w:rPr>
        <w:t xml:space="preserve">of the </w:t>
      </w:r>
      <w:r w:rsidRPr="00E122A2">
        <w:rPr>
          <w:rFonts w:ascii="Arial" w:hAnsi="Arial" w:cs="Arial"/>
          <w:sz w:val="20"/>
          <w:szCs w:val="20"/>
        </w:rPr>
        <w:t xml:space="preserve">housing stock, </w:t>
      </w:r>
      <w:r w:rsidR="00713DC0" w:rsidRPr="00E122A2">
        <w:rPr>
          <w:rFonts w:ascii="Arial" w:hAnsi="Arial" w:cs="Arial"/>
          <w:sz w:val="20"/>
          <w:szCs w:val="20"/>
        </w:rPr>
        <w:t xml:space="preserve">while </w:t>
      </w:r>
      <w:r w:rsidR="001F3C1D" w:rsidRPr="00E122A2">
        <w:rPr>
          <w:rFonts w:ascii="Arial" w:hAnsi="Arial" w:cs="Arial"/>
          <w:sz w:val="20"/>
          <w:szCs w:val="20"/>
        </w:rPr>
        <w:t xml:space="preserve">the Capital Fund has been </w:t>
      </w:r>
      <w:r w:rsidR="00B002D9" w:rsidRPr="00E122A2">
        <w:rPr>
          <w:rFonts w:ascii="Arial" w:hAnsi="Arial" w:cs="Arial"/>
          <w:sz w:val="20"/>
          <w:szCs w:val="20"/>
        </w:rPr>
        <w:t>historically underfunded</w:t>
      </w:r>
      <w:r w:rsidR="00500D58" w:rsidRPr="00E122A2">
        <w:rPr>
          <w:rFonts w:ascii="Arial" w:hAnsi="Arial" w:cs="Arial"/>
          <w:sz w:val="20"/>
          <w:szCs w:val="20"/>
        </w:rPr>
        <w:t xml:space="preserve">. This has resulted in </w:t>
      </w:r>
      <w:r w:rsidR="00713DC0" w:rsidRPr="00E122A2">
        <w:rPr>
          <w:rFonts w:ascii="Arial" w:hAnsi="Arial" w:cs="Arial"/>
          <w:sz w:val="20"/>
          <w:szCs w:val="20"/>
        </w:rPr>
        <w:t xml:space="preserve">a </w:t>
      </w:r>
      <w:r w:rsidR="00825DEE" w:rsidRPr="00E122A2">
        <w:rPr>
          <w:rFonts w:ascii="Arial" w:hAnsi="Arial" w:cs="Arial"/>
          <w:sz w:val="20"/>
          <w:szCs w:val="20"/>
        </w:rPr>
        <w:t>backlog of capital needs</w:t>
      </w:r>
      <w:r w:rsidR="00500D58" w:rsidRPr="00E122A2">
        <w:rPr>
          <w:rFonts w:ascii="Arial" w:hAnsi="Arial" w:cs="Arial"/>
          <w:sz w:val="20"/>
          <w:szCs w:val="20"/>
        </w:rPr>
        <w:t>,</w:t>
      </w:r>
      <w:r w:rsidR="00825DEE" w:rsidRPr="00E122A2">
        <w:rPr>
          <w:rFonts w:ascii="Arial" w:hAnsi="Arial" w:cs="Arial"/>
          <w:sz w:val="20"/>
          <w:szCs w:val="20"/>
        </w:rPr>
        <w:t xml:space="preserve"> once estimated at $2</w:t>
      </w:r>
      <w:r w:rsidR="00C142D5" w:rsidRPr="00E122A2">
        <w:rPr>
          <w:rFonts w:ascii="Arial" w:hAnsi="Arial" w:cs="Arial"/>
          <w:sz w:val="20"/>
          <w:szCs w:val="20"/>
        </w:rPr>
        <w:t>6</w:t>
      </w:r>
      <w:r w:rsidR="00825DEE" w:rsidRPr="00E122A2">
        <w:rPr>
          <w:rFonts w:ascii="Arial" w:hAnsi="Arial" w:cs="Arial"/>
          <w:sz w:val="20"/>
          <w:szCs w:val="20"/>
        </w:rPr>
        <w:t xml:space="preserve"> billion</w:t>
      </w:r>
      <w:r w:rsidR="00500D58" w:rsidRPr="00E122A2">
        <w:rPr>
          <w:rFonts w:ascii="Arial" w:hAnsi="Arial" w:cs="Arial"/>
          <w:sz w:val="20"/>
          <w:szCs w:val="20"/>
        </w:rPr>
        <w:t xml:space="preserve">, </w:t>
      </w:r>
      <w:r w:rsidR="00B002D9" w:rsidRPr="00E122A2">
        <w:rPr>
          <w:rFonts w:ascii="Arial" w:hAnsi="Arial" w:cs="Arial"/>
          <w:sz w:val="20"/>
          <w:szCs w:val="20"/>
        </w:rPr>
        <w:t xml:space="preserve">that continues to </w:t>
      </w:r>
      <w:r w:rsidR="00825DEE" w:rsidRPr="00E122A2">
        <w:rPr>
          <w:rFonts w:ascii="Arial" w:hAnsi="Arial" w:cs="Arial"/>
          <w:sz w:val="20"/>
          <w:szCs w:val="20"/>
        </w:rPr>
        <w:t>grow</w:t>
      </w:r>
      <w:r w:rsidR="00B002D9" w:rsidRPr="00E122A2">
        <w:rPr>
          <w:rFonts w:ascii="Arial" w:hAnsi="Arial" w:cs="Arial"/>
          <w:sz w:val="20"/>
          <w:szCs w:val="20"/>
        </w:rPr>
        <w:t xml:space="preserve"> yearly</w:t>
      </w:r>
      <w:r w:rsidR="00825DEE" w:rsidRPr="00E122A2">
        <w:rPr>
          <w:rFonts w:ascii="Arial" w:hAnsi="Arial" w:cs="Arial"/>
          <w:sz w:val="20"/>
          <w:szCs w:val="20"/>
        </w:rPr>
        <w:t xml:space="preserve">.  </w:t>
      </w:r>
      <w:r w:rsidR="00B002D9" w:rsidRPr="00E122A2">
        <w:rPr>
          <w:rFonts w:ascii="Arial" w:hAnsi="Arial" w:cs="Arial"/>
          <w:sz w:val="20"/>
          <w:szCs w:val="20"/>
        </w:rPr>
        <w:t xml:space="preserve">Unfortunately, the recently released 2020 Presidential Budget folds the Capital Fund into the Operating Fund and reflects a total decrease </w:t>
      </w:r>
      <w:r w:rsidR="00FF3DD1" w:rsidRPr="00E122A2">
        <w:rPr>
          <w:rFonts w:ascii="Arial" w:hAnsi="Arial" w:cs="Arial"/>
          <w:sz w:val="20"/>
          <w:szCs w:val="20"/>
        </w:rPr>
        <w:t xml:space="preserve">in the two funds </w:t>
      </w:r>
      <w:r w:rsidR="00B002D9" w:rsidRPr="00E122A2">
        <w:rPr>
          <w:rFonts w:ascii="Arial" w:hAnsi="Arial" w:cs="Arial"/>
          <w:sz w:val="20"/>
          <w:szCs w:val="20"/>
        </w:rPr>
        <w:t>of over 60%</w:t>
      </w:r>
      <w:r w:rsidR="00B002D9">
        <w:rPr>
          <w:rFonts w:ascii="Arial" w:hAnsi="Arial" w:cs="Arial"/>
          <w:sz w:val="20"/>
          <w:szCs w:val="20"/>
        </w:rPr>
        <w:t xml:space="preserve">.  </w:t>
      </w:r>
      <w:r w:rsidR="00DA4996" w:rsidRPr="00CC2808">
        <w:rPr>
          <w:rFonts w:ascii="Arial" w:hAnsi="Arial" w:cs="Arial"/>
          <w:sz w:val="20"/>
          <w:szCs w:val="20"/>
        </w:rPr>
        <w:t>SERC</w:t>
      </w:r>
      <w:r w:rsidR="00B11FD4">
        <w:rPr>
          <w:rFonts w:ascii="Arial" w:hAnsi="Arial" w:cs="Arial"/>
          <w:sz w:val="20"/>
          <w:szCs w:val="20"/>
        </w:rPr>
        <w:t>-NAHRO</w:t>
      </w:r>
      <w:r w:rsidR="00DA4996" w:rsidRPr="00CC2808">
        <w:rPr>
          <w:rFonts w:ascii="Arial" w:hAnsi="Arial" w:cs="Arial"/>
          <w:sz w:val="20"/>
          <w:szCs w:val="20"/>
        </w:rPr>
        <w:t xml:space="preserve"> </w:t>
      </w:r>
      <w:r w:rsidR="00D00A26" w:rsidRPr="00CC2808">
        <w:rPr>
          <w:rFonts w:ascii="Arial" w:hAnsi="Arial" w:cs="Arial"/>
          <w:sz w:val="20"/>
          <w:szCs w:val="20"/>
        </w:rPr>
        <w:t xml:space="preserve">urges </w:t>
      </w:r>
      <w:r w:rsidR="00DA4996" w:rsidRPr="00CC2808">
        <w:rPr>
          <w:rFonts w:ascii="Arial" w:hAnsi="Arial" w:cs="Arial"/>
          <w:sz w:val="20"/>
          <w:szCs w:val="20"/>
        </w:rPr>
        <w:t xml:space="preserve">Congress </w:t>
      </w:r>
      <w:r w:rsidR="00D00A26" w:rsidRPr="00CC2808">
        <w:rPr>
          <w:rFonts w:ascii="Arial" w:hAnsi="Arial" w:cs="Arial"/>
          <w:sz w:val="20"/>
          <w:szCs w:val="20"/>
        </w:rPr>
        <w:t xml:space="preserve">to </w:t>
      </w:r>
      <w:r w:rsidR="00DA4996" w:rsidRPr="00CC2808">
        <w:rPr>
          <w:rFonts w:ascii="Arial" w:hAnsi="Arial" w:cs="Arial"/>
          <w:sz w:val="20"/>
          <w:szCs w:val="20"/>
        </w:rPr>
        <w:t>provide</w:t>
      </w:r>
      <w:r w:rsidR="00D00A26" w:rsidRPr="00CC2808">
        <w:rPr>
          <w:rFonts w:ascii="Arial" w:hAnsi="Arial" w:cs="Arial"/>
          <w:sz w:val="20"/>
          <w:szCs w:val="20"/>
        </w:rPr>
        <w:t xml:space="preserve"> </w:t>
      </w:r>
      <w:r w:rsidR="00DA4996" w:rsidRPr="00CC2808">
        <w:rPr>
          <w:rFonts w:ascii="Arial" w:hAnsi="Arial" w:cs="Arial"/>
          <w:sz w:val="20"/>
          <w:szCs w:val="20"/>
        </w:rPr>
        <w:t>$</w:t>
      </w:r>
      <w:r w:rsidR="00D00A26" w:rsidRPr="00CC2808">
        <w:rPr>
          <w:rFonts w:ascii="Arial" w:hAnsi="Arial" w:cs="Arial"/>
          <w:sz w:val="20"/>
          <w:szCs w:val="20"/>
        </w:rPr>
        <w:t xml:space="preserve">5.0 </w:t>
      </w:r>
      <w:r w:rsidR="00DA4996" w:rsidRPr="00CC2808">
        <w:rPr>
          <w:rFonts w:ascii="Arial" w:hAnsi="Arial" w:cs="Arial"/>
          <w:sz w:val="20"/>
          <w:szCs w:val="20"/>
        </w:rPr>
        <w:t>billion</w:t>
      </w:r>
      <w:r w:rsidR="00D00A26" w:rsidRPr="00CC2808">
        <w:rPr>
          <w:rFonts w:ascii="Arial" w:hAnsi="Arial" w:cs="Arial"/>
          <w:sz w:val="20"/>
          <w:szCs w:val="20"/>
        </w:rPr>
        <w:t xml:space="preserve"> in Capital Funding for </w:t>
      </w:r>
      <w:r w:rsidR="00F35452" w:rsidRPr="00CC2808">
        <w:rPr>
          <w:rFonts w:ascii="Arial" w:hAnsi="Arial" w:cs="Arial"/>
          <w:sz w:val="20"/>
          <w:szCs w:val="20"/>
        </w:rPr>
        <w:t>20</w:t>
      </w:r>
      <w:r w:rsidR="00B002D9">
        <w:rPr>
          <w:rFonts w:ascii="Arial" w:hAnsi="Arial" w:cs="Arial"/>
          <w:sz w:val="20"/>
          <w:szCs w:val="20"/>
        </w:rPr>
        <w:t>20</w:t>
      </w:r>
      <w:r w:rsidR="00F35452" w:rsidRPr="00CC2808">
        <w:rPr>
          <w:rFonts w:ascii="Arial" w:hAnsi="Arial" w:cs="Arial"/>
          <w:sz w:val="20"/>
          <w:szCs w:val="20"/>
        </w:rPr>
        <w:t>;</w:t>
      </w:r>
      <w:r w:rsidR="00375E02" w:rsidRPr="00CC2808">
        <w:rPr>
          <w:rFonts w:ascii="Arial" w:hAnsi="Arial" w:cs="Arial"/>
          <w:sz w:val="20"/>
          <w:szCs w:val="20"/>
        </w:rPr>
        <w:t xml:space="preserve"> </w:t>
      </w:r>
      <w:r w:rsidR="00DA4996" w:rsidRPr="00CC2808">
        <w:rPr>
          <w:rFonts w:ascii="Arial" w:hAnsi="Arial" w:cs="Arial"/>
          <w:sz w:val="20"/>
          <w:szCs w:val="20"/>
        </w:rPr>
        <w:t>otherwise, the physical needs of our public housing properties will continue to grow, threatening its viability.</w:t>
      </w:r>
    </w:p>
    <w:p w:rsidR="00C142D5" w:rsidRDefault="00C142D5" w:rsidP="002C2135">
      <w:pPr>
        <w:ind w:hanging="540"/>
        <w:jc w:val="both"/>
        <w:rPr>
          <w:rFonts w:ascii="Arial" w:hAnsi="Arial" w:cs="Arial"/>
          <w:sz w:val="20"/>
          <w:szCs w:val="20"/>
        </w:rPr>
      </w:pPr>
    </w:p>
    <w:p w:rsidR="00C142D5" w:rsidRPr="003162B2" w:rsidRDefault="00C142D5" w:rsidP="002C2135">
      <w:pPr>
        <w:pStyle w:val="Heading1"/>
        <w:ind w:hanging="540"/>
        <w:jc w:val="both"/>
        <w:rPr>
          <w:rFonts w:ascii="Arial" w:hAnsi="Arial" w:cs="Arial"/>
          <w:i/>
          <w:color w:val="FF0000"/>
          <w:sz w:val="20"/>
          <w:szCs w:val="20"/>
          <w:u w:val="single"/>
        </w:rPr>
      </w:pPr>
      <w:r>
        <w:rPr>
          <w:rFonts w:ascii="Arial" w:hAnsi="Arial" w:cs="Arial"/>
          <w:sz w:val="20"/>
          <w:szCs w:val="20"/>
        </w:rPr>
        <w:tab/>
      </w:r>
      <w:r>
        <w:rPr>
          <w:rFonts w:ascii="Arial" w:hAnsi="Arial" w:cs="Arial"/>
          <w:i/>
          <w:color w:val="FF0000"/>
          <w:sz w:val="20"/>
          <w:szCs w:val="20"/>
          <w:u w:val="single"/>
        </w:rPr>
        <w:t>INFRASTRUCTURE</w:t>
      </w:r>
    </w:p>
    <w:p w:rsidR="00C142D5" w:rsidRPr="00D00A26" w:rsidRDefault="00C142D5" w:rsidP="002C2135">
      <w:pPr>
        <w:ind w:hanging="540"/>
        <w:jc w:val="both"/>
        <w:rPr>
          <w:rFonts w:ascii="Arial" w:hAnsi="Arial" w:cs="Arial"/>
          <w:sz w:val="20"/>
          <w:szCs w:val="20"/>
        </w:rPr>
      </w:pPr>
      <w:r>
        <w:rPr>
          <w:rFonts w:ascii="Arial" w:hAnsi="Arial" w:cs="Arial"/>
          <w:sz w:val="20"/>
          <w:szCs w:val="20"/>
        </w:rPr>
        <w:tab/>
      </w:r>
      <w:r w:rsidR="00B002D9" w:rsidRPr="00E122A2">
        <w:rPr>
          <w:rFonts w:ascii="Arial" w:hAnsi="Arial" w:cs="Arial"/>
          <w:sz w:val="20"/>
          <w:szCs w:val="20"/>
        </w:rPr>
        <w:t xml:space="preserve">Over the course of the past two years of the </w:t>
      </w:r>
      <w:r w:rsidRPr="00E122A2">
        <w:rPr>
          <w:rFonts w:ascii="Arial" w:hAnsi="Arial" w:cs="Arial"/>
          <w:sz w:val="20"/>
          <w:szCs w:val="20"/>
        </w:rPr>
        <w:t>President</w:t>
      </w:r>
      <w:r w:rsidR="00B002D9" w:rsidRPr="00E122A2">
        <w:rPr>
          <w:rFonts w:ascii="Arial" w:hAnsi="Arial" w:cs="Arial"/>
          <w:sz w:val="20"/>
          <w:szCs w:val="20"/>
        </w:rPr>
        <w:t>’s administration</w:t>
      </w:r>
      <w:r w:rsidRPr="00E122A2">
        <w:rPr>
          <w:rFonts w:ascii="Arial" w:hAnsi="Arial" w:cs="Arial"/>
          <w:sz w:val="20"/>
          <w:szCs w:val="20"/>
        </w:rPr>
        <w:t xml:space="preserve">, </w:t>
      </w:r>
      <w:r w:rsidR="00B002D9" w:rsidRPr="00E122A2">
        <w:rPr>
          <w:rFonts w:ascii="Arial" w:hAnsi="Arial" w:cs="Arial"/>
          <w:sz w:val="20"/>
          <w:szCs w:val="20"/>
        </w:rPr>
        <w:t xml:space="preserve">he has continued to state his intentions </w:t>
      </w:r>
      <w:r w:rsidRPr="00E122A2">
        <w:rPr>
          <w:rFonts w:ascii="Arial" w:hAnsi="Arial" w:cs="Arial"/>
          <w:sz w:val="20"/>
          <w:szCs w:val="20"/>
        </w:rPr>
        <w:t>for infrastructure improvements.</w:t>
      </w:r>
      <w:r>
        <w:rPr>
          <w:rFonts w:ascii="Arial" w:hAnsi="Arial" w:cs="Arial"/>
          <w:sz w:val="20"/>
          <w:szCs w:val="20"/>
        </w:rPr>
        <w:t xml:space="preserve">  Without a doubt, the Public Housing inventory is a significant and valuable part of the country’s infrastructure. Verbal commitments have been made by HUD Secretary, Ben Carson, to in</w:t>
      </w:r>
      <w:r w:rsidR="00B60DAF">
        <w:rPr>
          <w:rFonts w:ascii="Arial" w:hAnsi="Arial" w:cs="Arial"/>
          <w:sz w:val="20"/>
          <w:szCs w:val="20"/>
        </w:rPr>
        <w:t>clude Pub</w:t>
      </w:r>
      <w:r w:rsidR="00CC0725">
        <w:rPr>
          <w:rFonts w:ascii="Arial" w:hAnsi="Arial" w:cs="Arial"/>
          <w:sz w:val="20"/>
          <w:szCs w:val="20"/>
        </w:rPr>
        <w:t>l</w:t>
      </w:r>
      <w:r w:rsidR="00B60DAF">
        <w:rPr>
          <w:rFonts w:ascii="Arial" w:hAnsi="Arial" w:cs="Arial"/>
          <w:sz w:val="20"/>
          <w:szCs w:val="20"/>
        </w:rPr>
        <w:t xml:space="preserve">ic Housing in any infrastructure funding.  We </w:t>
      </w:r>
      <w:r w:rsidR="00FF3DD1">
        <w:rPr>
          <w:rFonts w:ascii="Arial" w:hAnsi="Arial" w:cs="Arial"/>
          <w:sz w:val="20"/>
          <w:szCs w:val="20"/>
        </w:rPr>
        <w:t xml:space="preserve">are hopeful </w:t>
      </w:r>
      <w:r w:rsidR="00B60DAF">
        <w:rPr>
          <w:rFonts w:ascii="Arial" w:hAnsi="Arial" w:cs="Arial"/>
          <w:sz w:val="20"/>
          <w:szCs w:val="20"/>
        </w:rPr>
        <w:t>that the Secretary</w:t>
      </w:r>
      <w:r w:rsidR="00FF3DD1">
        <w:rPr>
          <w:rFonts w:ascii="Arial" w:hAnsi="Arial" w:cs="Arial"/>
          <w:sz w:val="20"/>
          <w:szCs w:val="20"/>
        </w:rPr>
        <w:t xml:space="preserve"> will</w:t>
      </w:r>
      <w:r w:rsidR="00B60DAF">
        <w:rPr>
          <w:rFonts w:ascii="Arial" w:hAnsi="Arial" w:cs="Arial"/>
          <w:sz w:val="20"/>
          <w:szCs w:val="20"/>
        </w:rPr>
        <w:t xml:space="preserve"> stand by his commitment</w:t>
      </w:r>
      <w:r w:rsidR="00FF3DD1">
        <w:rPr>
          <w:rFonts w:ascii="Arial" w:hAnsi="Arial" w:cs="Arial"/>
          <w:sz w:val="20"/>
          <w:szCs w:val="20"/>
        </w:rPr>
        <w:t xml:space="preserve"> and we encourage Congress to recognize the need</w:t>
      </w:r>
      <w:r w:rsidR="00B60DAF">
        <w:rPr>
          <w:rFonts w:ascii="Arial" w:hAnsi="Arial" w:cs="Arial"/>
          <w:sz w:val="20"/>
          <w:szCs w:val="20"/>
        </w:rPr>
        <w:t>.</w:t>
      </w:r>
    </w:p>
    <w:p w:rsidR="00D00A26" w:rsidRDefault="00D00A26" w:rsidP="002C2135">
      <w:pPr>
        <w:ind w:hanging="540"/>
        <w:jc w:val="both"/>
        <w:rPr>
          <w:rFonts w:ascii="Arial" w:hAnsi="Arial" w:cs="Arial"/>
          <w:sz w:val="20"/>
          <w:szCs w:val="20"/>
        </w:rPr>
      </w:pPr>
    </w:p>
    <w:p w:rsidR="00B31A88" w:rsidRPr="00B31A88" w:rsidRDefault="00B31A88" w:rsidP="002C2135">
      <w:pPr>
        <w:ind w:hanging="540"/>
        <w:jc w:val="both"/>
        <w:rPr>
          <w:rFonts w:ascii="Arial" w:hAnsi="Arial" w:cs="Arial"/>
          <w:b/>
          <w:sz w:val="20"/>
          <w:szCs w:val="20"/>
        </w:rPr>
      </w:pPr>
      <w:r>
        <w:rPr>
          <w:rFonts w:ascii="Arial" w:hAnsi="Arial" w:cs="Arial"/>
          <w:sz w:val="20"/>
          <w:szCs w:val="20"/>
        </w:rPr>
        <w:tab/>
      </w:r>
      <w:r w:rsidR="003931B9">
        <w:rPr>
          <w:rFonts w:ascii="Arial" w:hAnsi="Arial" w:cs="Arial"/>
          <w:b/>
          <w:i/>
          <w:color w:val="FF0000"/>
          <w:sz w:val="20"/>
          <w:szCs w:val="20"/>
          <w:u w:val="single"/>
        </w:rPr>
        <w:t>PUBLIC HOUSING</w:t>
      </w:r>
      <w:r>
        <w:rPr>
          <w:rFonts w:ascii="Arial" w:hAnsi="Arial" w:cs="Arial"/>
          <w:b/>
          <w:i/>
          <w:color w:val="FF0000"/>
          <w:sz w:val="20"/>
          <w:szCs w:val="20"/>
          <w:u w:val="single"/>
        </w:rPr>
        <w:t xml:space="preserve"> </w:t>
      </w:r>
      <w:r w:rsidR="00767DDC">
        <w:rPr>
          <w:rFonts w:ascii="Arial" w:hAnsi="Arial" w:cs="Arial"/>
          <w:b/>
          <w:i/>
          <w:color w:val="FF0000"/>
          <w:sz w:val="20"/>
          <w:szCs w:val="20"/>
          <w:u w:val="single"/>
        </w:rPr>
        <w:t>PROGRAM REFORMS</w:t>
      </w:r>
    </w:p>
    <w:p w:rsidR="00102C42" w:rsidRDefault="00B31A88" w:rsidP="002C2135">
      <w:pPr>
        <w:ind w:hanging="540"/>
        <w:jc w:val="both"/>
        <w:rPr>
          <w:rFonts w:ascii="Arial" w:hAnsi="Arial" w:cs="Arial"/>
          <w:sz w:val="20"/>
          <w:szCs w:val="20"/>
        </w:rPr>
      </w:pPr>
      <w:r>
        <w:rPr>
          <w:rFonts w:ascii="Arial" w:hAnsi="Arial" w:cs="Arial"/>
          <w:sz w:val="20"/>
          <w:szCs w:val="20"/>
        </w:rPr>
        <w:tab/>
      </w:r>
      <w:r w:rsidR="001E34FC" w:rsidRPr="00673912">
        <w:rPr>
          <w:rFonts w:ascii="Arial" w:hAnsi="Arial" w:cs="Arial"/>
          <w:sz w:val="20"/>
          <w:szCs w:val="20"/>
        </w:rPr>
        <w:t xml:space="preserve">A recent </w:t>
      </w:r>
      <w:r w:rsidRPr="00673912">
        <w:rPr>
          <w:rFonts w:ascii="Arial" w:hAnsi="Arial" w:cs="Arial"/>
          <w:sz w:val="20"/>
          <w:szCs w:val="20"/>
        </w:rPr>
        <w:t>President</w:t>
      </w:r>
      <w:r w:rsidR="001E34FC" w:rsidRPr="00673912">
        <w:rPr>
          <w:rFonts w:ascii="Arial" w:hAnsi="Arial" w:cs="Arial"/>
          <w:sz w:val="20"/>
          <w:szCs w:val="20"/>
        </w:rPr>
        <w:t xml:space="preserve">ial </w:t>
      </w:r>
      <w:r w:rsidRPr="00673912">
        <w:rPr>
          <w:rFonts w:ascii="Arial" w:hAnsi="Arial" w:cs="Arial"/>
          <w:sz w:val="20"/>
          <w:szCs w:val="20"/>
        </w:rPr>
        <w:t>Executive Order</w:t>
      </w:r>
      <w:r w:rsidR="001E34FC" w:rsidRPr="00673912">
        <w:rPr>
          <w:rFonts w:ascii="Arial" w:hAnsi="Arial" w:cs="Arial"/>
          <w:sz w:val="20"/>
          <w:szCs w:val="20"/>
        </w:rPr>
        <w:t xml:space="preserve"> </w:t>
      </w:r>
      <w:r w:rsidRPr="00673912">
        <w:rPr>
          <w:rFonts w:ascii="Arial" w:hAnsi="Arial" w:cs="Arial"/>
          <w:sz w:val="20"/>
          <w:szCs w:val="20"/>
        </w:rPr>
        <w:t>direct</w:t>
      </w:r>
      <w:r w:rsidR="001E34FC" w:rsidRPr="00673912">
        <w:rPr>
          <w:rFonts w:ascii="Arial" w:hAnsi="Arial" w:cs="Arial"/>
          <w:sz w:val="20"/>
          <w:szCs w:val="20"/>
        </w:rPr>
        <w:t>s</w:t>
      </w:r>
      <w:r w:rsidRPr="00673912">
        <w:rPr>
          <w:rFonts w:ascii="Arial" w:hAnsi="Arial" w:cs="Arial"/>
          <w:sz w:val="20"/>
          <w:szCs w:val="20"/>
        </w:rPr>
        <w:t xml:space="preserve"> </w:t>
      </w:r>
      <w:r w:rsidR="001E34FC" w:rsidRPr="00673912">
        <w:rPr>
          <w:rFonts w:ascii="Arial" w:hAnsi="Arial" w:cs="Arial"/>
          <w:sz w:val="20"/>
          <w:szCs w:val="20"/>
        </w:rPr>
        <w:t xml:space="preserve">each </w:t>
      </w:r>
      <w:r w:rsidRPr="00673912">
        <w:rPr>
          <w:rFonts w:ascii="Arial" w:hAnsi="Arial" w:cs="Arial"/>
          <w:sz w:val="20"/>
          <w:szCs w:val="20"/>
        </w:rPr>
        <w:t>government agenc</w:t>
      </w:r>
      <w:r w:rsidR="001E34FC" w:rsidRPr="00673912">
        <w:rPr>
          <w:rFonts w:ascii="Arial" w:hAnsi="Arial" w:cs="Arial"/>
          <w:sz w:val="20"/>
          <w:szCs w:val="20"/>
        </w:rPr>
        <w:t xml:space="preserve">y </w:t>
      </w:r>
      <w:r w:rsidRPr="00673912">
        <w:rPr>
          <w:rFonts w:ascii="Arial" w:hAnsi="Arial" w:cs="Arial"/>
          <w:sz w:val="20"/>
          <w:szCs w:val="20"/>
        </w:rPr>
        <w:t xml:space="preserve">to </w:t>
      </w:r>
      <w:r w:rsidR="001E34FC" w:rsidRPr="00673912">
        <w:rPr>
          <w:rFonts w:ascii="Arial" w:hAnsi="Arial" w:cs="Arial"/>
          <w:sz w:val="20"/>
          <w:szCs w:val="20"/>
        </w:rPr>
        <w:t>establish a regulatory reform task force.  An earlier Executive Order instructs government agencies to eliminate two old regulations for every new regulation issued.</w:t>
      </w:r>
      <w:r w:rsidR="0023295E" w:rsidRPr="00673912">
        <w:rPr>
          <w:rFonts w:ascii="Arial" w:hAnsi="Arial" w:cs="Arial"/>
          <w:sz w:val="20"/>
          <w:szCs w:val="20"/>
        </w:rPr>
        <w:t xml:space="preserve">  </w:t>
      </w:r>
      <w:r w:rsidR="00ED5881" w:rsidRPr="00041577">
        <w:rPr>
          <w:rFonts w:ascii="Arial" w:hAnsi="Arial" w:cs="Arial"/>
          <w:b/>
          <w:sz w:val="20"/>
          <w:szCs w:val="20"/>
        </w:rPr>
        <w:t>If funding</w:t>
      </w:r>
      <w:r w:rsidR="00041577" w:rsidRPr="00041577">
        <w:rPr>
          <w:rFonts w:ascii="Arial" w:hAnsi="Arial" w:cs="Arial"/>
          <w:b/>
          <w:sz w:val="20"/>
          <w:szCs w:val="20"/>
        </w:rPr>
        <w:t xml:space="preserve"> continues to be </w:t>
      </w:r>
      <w:r w:rsidR="00ED5881" w:rsidRPr="00041577">
        <w:rPr>
          <w:rFonts w:ascii="Arial" w:hAnsi="Arial" w:cs="Arial"/>
          <w:b/>
          <w:sz w:val="20"/>
          <w:szCs w:val="20"/>
        </w:rPr>
        <w:t>reduced, regulatory reform will become critical.</w:t>
      </w:r>
      <w:r w:rsidR="00ED5881">
        <w:rPr>
          <w:rFonts w:ascii="Arial" w:hAnsi="Arial" w:cs="Arial"/>
          <w:sz w:val="20"/>
          <w:szCs w:val="20"/>
        </w:rPr>
        <w:t xml:space="preserve">  </w:t>
      </w:r>
      <w:r w:rsidR="001B3AD0">
        <w:rPr>
          <w:rFonts w:ascii="Arial" w:hAnsi="Arial" w:cs="Arial"/>
          <w:sz w:val="20"/>
          <w:szCs w:val="20"/>
        </w:rPr>
        <w:t>SERC</w:t>
      </w:r>
      <w:r w:rsidR="00851B18">
        <w:rPr>
          <w:rFonts w:ascii="Arial" w:hAnsi="Arial" w:cs="Arial"/>
          <w:sz w:val="20"/>
          <w:szCs w:val="20"/>
        </w:rPr>
        <w:t>-NAHRO</w:t>
      </w:r>
      <w:r w:rsidR="001B3AD0">
        <w:rPr>
          <w:rFonts w:ascii="Arial" w:hAnsi="Arial" w:cs="Arial"/>
          <w:sz w:val="20"/>
          <w:szCs w:val="20"/>
        </w:rPr>
        <w:t xml:space="preserve"> encourages </w:t>
      </w:r>
      <w:r w:rsidR="0023295E">
        <w:rPr>
          <w:rFonts w:ascii="Arial" w:hAnsi="Arial" w:cs="Arial"/>
          <w:sz w:val="20"/>
          <w:szCs w:val="20"/>
        </w:rPr>
        <w:t xml:space="preserve">Congress </w:t>
      </w:r>
      <w:r w:rsidR="001B3AD0">
        <w:rPr>
          <w:rFonts w:ascii="Arial" w:hAnsi="Arial" w:cs="Arial"/>
          <w:sz w:val="20"/>
          <w:szCs w:val="20"/>
        </w:rPr>
        <w:t xml:space="preserve">to </w:t>
      </w:r>
      <w:r w:rsidR="0023295E">
        <w:rPr>
          <w:rFonts w:ascii="Arial" w:hAnsi="Arial" w:cs="Arial"/>
          <w:sz w:val="20"/>
          <w:szCs w:val="20"/>
        </w:rPr>
        <w:t>take the following actions to address this:</w:t>
      </w:r>
    </w:p>
    <w:p w:rsidR="0023295E" w:rsidRDefault="0023295E" w:rsidP="002C2135">
      <w:pPr>
        <w:pStyle w:val="ListParagraph"/>
        <w:jc w:val="both"/>
        <w:rPr>
          <w:rFonts w:ascii="Arial" w:hAnsi="Arial" w:cs="Arial"/>
          <w:sz w:val="20"/>
          <w:szCs w:val="20"/>
        </w:rPr>
      </w:pPr>
    </w:p>
    <w:p w:rsidR="0023295E" w:rsidRPr="00E122A2" w:rsidRDefault="0023295E" w:rsidP="002C2135">
      <w:pPr>
        <w:pStyle w:val="ListParagraph"/>
        <w:numPr>
          <w:ilvl w:val="0"/>
          <w:numId w:val="7"/>
        </w:numPr>
        <w:jc w:val="both"/>
        <w:rPr>
          <w:rFonts w:ascii="Arial" w:hAnsi="Arial" w:cs="Arial"/>
          <w:sz w:val="20"/>
          <w:szCs w:val="20"/>
        </w:rPr>
      </w:pPr>
      <w:r w:rsidRPr="0023295E">
        <w:rPr>
          <w:rFonts w:ascii="Arial" w:hAnsi="Arial" w:cs="Arial"/>
          <w:sz w:val="20"/>
          <w:szCs w:val="20"/>
        </w:rPr>
        <w:t xml:space="preserve">Small </w:t>
      </w:r>
      <w:r w:rsidR="003931B9">
        <w:rPr>
          <w:rFonts w:ascii="Arial" w:hAnsi="Arial" w:cs="Arial"/>
          <w:sz w:val="20"/>
          <w:szCs w:val="20"/>
        </w:rPr>
        <w:t>Public Housing</w:t>
      </w:r>
      <w:r w:rsidR="0093198C">
        <w:rPr>
          <w:rFonts w:ascii="Arial" w:hAnsi="Arial" w:cs="Arial"/>
          <w:sz w:val="20"/>
          <w:szCs w:val="20"/>
        </w:rPr>
        <w:t xml:space="preserve"> Agency </w:t>
      </w:r>
      <w:r w:rsidR="00500D58">
        <w:rPr>
          <w:rFonts w:ascii="Arial" w:hAnsi="Arial" w:cs="Arial"/>
          <w:sz w:val="20"/>
          <w:szCs w:val="20"/>
        </w:rPr>
        <w:t xml:space="preserve">reforms.  </w:t>
      </w:r>
      <w:r w:rsidR="00CF283C" w:rsidRPr="00E122A2">
        <w:rPr>
          <w:rFonts w:ascii="Arial" w:hAnsi="Arial" w:cs="Arial"/>
          <w:sz w:val="20"/>
          <w:szCs w:val="20"/>
        </w:rPr>
        <w:t>Recent passage of the Housing Opportunity Through Modernization Act (2016)</w:t>
      </w:r>
      <w:r w:rsidR="00FF3DD1" w:rsidRPr="00E122A2">
        <w:rPr>
          <w:rFonts w:ascii="Arial" w:hAnsi="Arial" w:cs="Arial"/>
          <w:sz w:val="20"/>
          <w:szCs w:val="20"/>
        </w:rPr>
        <w:t xml:space="preserve"> and the</w:t>
      </w:r>
      <w:r w:rsidR="00CF283C" w:rsidRPr="00E122A2">
        <w:rPr>
          <w:rFonts w:ascii="Arial" w:hAnsi="Arial" w:cs="Arial"/>
          <w:sz w:val="20"/>
          <w:szCs w:val="20"/>
        </w:rPr>
        <w:t xml:space="preserve"> Economic Growth, Regulatory Relief, and Consumer Protection Act (2018) will provide some deregulation of small Public Housing Authorities.  However, HUD has been slow to </w:t>
      </w:r>
      <w:r w:rsidR="006B4338" w:rsidRPr="00E122A2">
        <w:rPr>
          <w:rFonts w:ascii="Arial" w:hAnsi="Arial" w:cs="Arial"/>
          <w:sz w:val="20"/>
          <w:szCs w:val="20"/>
        </w:rPr>
        <w:t xml:space="preserve">issue guidance on this </w:t>
      </w:r>
      <w:r w:rsidR="00CF283C" w:rsidRPr="00E122A2">
        <w:rPr>
          <w:rFonts w:ascii="Arial" w:hAnsi="Arial" w:cs="Arial"/>
          <w:sz w:val="20"/>
          <w:szCs w:val="20"/>
        </w:rPr>
        <w:t>l</w:t>
      </w:r>
      <w:r w:rsidR="006B4338" w:rsidRPr="00E122A2">
        <w:rPr>
          <w:rFonts w:ascii="Arial" w:hAnsi="Arial" w:cs="Arial"/>
          <w:sz w:val="20"/>
          <w:szCs w:val="20"/>
        </w:rPr>
        <w:t xml:space="preserve">egislation, which has prevented any benefit Housing Authorities might be able to realize from this relief. </w:t>
      </w:r>
      <w:r w:rsidR="00FF3DD1" w:rsidRPr="00E122A2">
        <w:rPr>
          <w:rFonts w:ascii="Arial" w:hAnsi="Arial" w:cs="Arial"/>
          <w:sz w:val="20"/>
          <w:szCs w:val="20"/>
        </w:rPr>
        <w:t xml:space="preserve">In addition, there have been some efforts to limit deregulation to rural Housing Authorities, which may significantly reduce the impact. </w:t>
      </w:r>
      <w:r w:rsidR="006B4338" w:rsidRPr="00E122A2">
        <w:rPr>
          <w:rFonts w:ascii="Arial" w:hAnsi="Arial" w:cs="Arial"/>
          <w:sz w:val="20"/>
          <w:szCs w:val="20"/>
        </w:rPr>
        <w:t xml:space="preserve"> Despite </w:t>
      </w:r>
      <w:r w:rsidR="00FF3DD1" w:rsidRPr="00E122A2">
        <w:rPr>
          <w:rFonts w:ascii="Arial" w:hAnsi="Arial" w:cs="Arial"/>
          <w:sz w:val="20"/>
          <w:szCs w:val="20"/>
        </w:rPr>
        <w:t xml:space="preserve">the </w:t>
      </w:r>
      <w:r w:rsidR="006B4338" w:rsidRPr="00E122A2">
        <w:rPr>
          <w:rFonts w:ascii="Arial" w:hAnsi="Arial" w:cs="Arial"/>
          <w:sz w:val="20"/>
          <w:szCs w:val="20"/>
        </w:rPr>
        <w:t>progress</w:t>
      </w:r>
      <w:r w:rsidR="00FF3DD1" w:rsidRPr="00E122A2">
        <w:rPr>
          <w:rFonts w:ascii="Arial" w:hAnsi="Arial" w:cs="Arial"/>
          <w:sz w:val="20"/>
          <w:szCs w:val="20"/>
        </w:rPr>
        <w:t xml:space="preserve"> discussed</w:t>
      </w:r>
      <w:r w:rsidR="006B4338" w:rsidRPr="00E122A2">
        <w:rPr>
          <w:rFonts w:ascii="Arial" w:hAnsi="Arial" w:cs="Arial"/>
          <w:sz w:val="20"/>
          <w:szCs w:val="20"/>
        </w:rPr>
        <w:t xml:space="preserve">, additional aggressive deregulation is </w:t>
      </w:r>
      <w:r w:rsidR="006B4338" w:rsidRPr="00E122A2">
        <w:rPr>
          <w:rFonts w:ascii="Arial" w:hAnsi="Arial" w:cs="Arial"/>
          <w:sz w:val="20"/>
          <w:szCs w:val="20"/>
        </w:rPr>
        <w:lastRenderedPageBreak/>
        <w:t xml:space="preserve">needed.  Small Public Housing Agency reforms will </w:t>
      </w:r>
      <w:r w:rsidRPr="00E122A2">
        <w:rPr>
          <w:rFonts w:ascii="Arial" w:hAnsi="Arial" w:cs="Arial"/>
          <w:sz w:val="20"/>
          <w:szCs w:val="20"/>
        </w:rPr>
        <w:t xml:space="preserve">provide relief </w:t>
      </w:r>
      <w:r w:rsidR="006B4338" w:rsidRPr="00E122A2">
        <w:rPr>
          <w:rFonts w:ascii="Arial" w:hAnsi="Arial" w:cs="Arial"/>
          <w:sz w:val="20"/>
          <w:szCs w:val="20"/>
        </w:rPr>
        <w:t xml:space="preserve">for approximately </w:t>
      </w:r>
      <w:r w:rsidRPr="00E122A2">
        <w:rPr>
          <w:rFonts w:ascii="Arial" w:hAnsi="Arial" w:cs="Arial"/>
          <w:sz w:val="20"/>
          <w:szCs w:val="20"/>
        </w:rPr>
        <w:t xml:space="preserve">80 percent of the 3,200 </w:t>
      </w:r>
      <w:r w:rsidR="003931B9" w:rsidRPr="00E122A2">
        <w:rPr>
          <w:rFonts w:ascii="Arial" w:hAnsi="Arial" w:cs="Arial"/>
          <w:sz w:val="20"/>
          <w:szCs w:val="20"/>
        </w:rPr>
        <w:t>Public Housing</w:t>
      </w:r>
      <w:r w:rsidR="00EA4165" w:rsidRPr="00E122A2">
        <w:rPr>
          <w:rFonts w:ascii="Arial" w:hAnsi="Arial" w:cs="Arial"/>
          <w:sz w:val="20"/>
          <w:szCs w:val="20"/>
        </w:rPr>
        <w:t xml:space="preserve"> authorities, which </w:t>
      </w:r>
      <w:r w:rsidRPr="00E122A2">
        <w:rPr>
          <w:rFonts w:ascii="Arial" w:hAnsi="Arial" w:cs="Arial"/>
          <w:sz w:val="20"/>
          <w:szCs w:val="20"/>
        </w:rPr>
        <w:t xml:space="preserve">administer only a small fraction of the financial </w:t>
      </w:r>
      <w:r w:rsidR="0093198C" w:rsidRPr="00E122A2">
        <w:rPr>
          <w:rFonts w:ascii="Arial" w:hAnsi="Arial" w:cs="Arial"/>
          <w:sz w:val="20"/>
          <w:szCs w:val="20"/>
        </w:rPr>
        <w:t xml:space="preserve">resources provided through the </w:t>
      </w:r>
      <w:r w:rsidR="003931B9" w:rsidRPr="00E122A2">
        <w:rPr>
          <w:rFonts w:ascii="Arial" w:hAnsi="Arial" w:cs="Arial"/>
          <w:sz w:val="20"/>
          <w:szCs w:val="20"/>
        </w:rPr>
        <w:t>Public Housing</w:t>
      </w:r>
      <w:r w:rsidRPr="00E122A2">
        <w:rPr>
          <w:rFonts w:ascii="Arial" w:hAnsi="Arial" w:cs="Arial"/>
          <w:sz w:val="20"/>
          <w:szCs w:val="20"/>
        </w:rPr>
        <w:t xml:space="preserve"> and Voucher programs.  </w:t>
      </w:r>
      <w:r w:rsidR="00EA4165" w:rsidRPr="00E122A2">
        <w:rPr>
          <w:rFonts w:ascii="Arial" w:hAnsi="Arial" w:cs="Arial"/>
          <w:sz w:val="20"/>
          <w:szCs w:val="20"/>
        </w:rPr>
        <w:t>L</w:t>
      </w:r>
      <w:r w:rsidR="00500D58" w:rsidRPr="00E122A2">
        <w:rPr>
          <w:rFonts w:ascii="Arial" w:hAnsi="Arial" w:cs="Arial"/>
          <w:sz w:val="20"/>
          <w:szCs w:val="20"/>
        </w:rPr>
        <w:t>egislati</w:t>
      </w:r>
      <w:r w:rsidR="00EA4165" w:rsidRPr="00E122A2">
        <w:rPr>
          <w:rFonts w:ascii="Arial" w:hAnsi="Arial" w:cs="Arial"/>
          <w:sz w:val="20"/>
          <w:szCs w:val="20"/>
        </w:rPr>
        <w:t xml:space="preserve">ve efforts to deregulate are aligned with </w:t>
      </w:r>
      <w:r w:rsidR="0093198C" w:rsidRPr="00E122A2">
        <w:rPr>
          <w:rFonts w:ascii="Arial" w:hAnsi="Arial" w:cs="Arial"/>
          <w:sz w:val="20"/>
          <w:szCs w:val="20"/>
        </w:rPr>
        <w:t>HUD’s own study, conducted by the IBM Study Group,</w:t>
      </w:r>
      <w:r w:rsidR="006A11F7" w:rsidRPr="00E122A2">
        <w:rPr>
          <w:rFonts w:ascii="Arial" w:hAnsi="Arial" w:cs="Arial"/>
          <w:sz w:val="20"/>
          <w:szCs w:val="20"/>
        </w:rPr>
        <w:t xml:space="preserve"> which revealed that small housing authorities - defined as less than 550 units - only account for 20% of the total inventory of </w:t>
      </w:r>
      <w:r w:rsidR="003931B9" w:rsidRPr="00E122A2">
        <w:rPr>
          <w:rFonts w:ascii="Arial" w:hAnsi="Arial" w:cs="Arial"/>
          <w:sz w:val="20"/>
          <w:szCs w:val="20"/>
        </w:rPr>
        <w:t>Public Housing</w:t>
      </w:r>
      <w:r w:rsidR="006A11F7" w:rsidRPr="00E122A2">
        <w:rPr>
          <w:rFonts w:ascii="Arial" w:hAnsi="Arial" w:cs="Arial"/>
          <w:sz w:val="20"/>
          <w:szCs w:val="20"/>
        </w:rPr>
        <w:t xml:space="preserve"> &amp; Vouchers and account for 10% of the total federal funding for these programs. </w:t>
      </w:r>
      <w:r w:rsidR="00EA4165" w:rsidRPr="00E122A2">
        <w:rPr>
          <w:rFonts w:ascii="Arial" w:hAnsi="Arial" w:cs="Arial"/>
          <w:sz w:val="20"/>
          <w:szCs w:val="20"/>
        </w:rPr>
        <w:t>Despite some progress, s</w:t>
      </w:r>
      <w:r w:rsidR="00500D58" w:rsidRPr="00E122A2">
        <w:rPr>
          <w:rFonts w:ascii="Arial" w:hAnsi="Arial" w:cs="Arial"/>
          <w:sz w:val="20"/>
          <w:szCs w:val="20"/>
        </w:rPr>
        <w:t xml:space="preserve">ignificant </w:t>
      </w:r>
      <w:r w:rsidR="00EA4165" w:rsidRPr="00E122A2">
        <w:rPr>
          <w:rFonts w:ascii="Arial" w:hAnsi="Arial" w:cs="Arial"/>
          <w:sz w:val="20"/>
          <w:szCs w:val="20"/>
        </w:rPr>
        <w:t xml:space="preserve">additional </w:t>
      </w:r>
      <w:r w:rsidR="00500D58" w:rsidRPr="00E122A2">
        <w:rPr>
          <w:rFonts w:ascii="Arial" w:hAnsi="Arial" w:cs="Arial"/>
          <w:sz w:val="20"/>
          <w:szCs w:val="20"/>
        </w:rPr>
        <w:t xml:space="preserve">reforms </w:t>
      </w:r>
      <w:r w:rsidR="00EA4165" w:rsidRPr="00E122A2">
        <w:rPr>
          <w:rFonts w:ascii="Arial" w:hAnsi="Arial" w:cs="Arial"/>
          <w:sz w:val="20"/>
          <w:szCs w:val="20"/>
        </w:rPr>
        <w:t xml:space="preserve">to </w:t>
      </w:r>
      <w:r w:rsidRPr="00E122A2">
        <w:rPr>
          <w:rFonts w:ascii="Arial" w:hAnsi="Arial" w:cs="Arial"/>
          <w:sz w:val="20"/>
          <w:szCs w:val="20"/>
        </w:rPr>
        <w:t>includ</w:t>
      </w:r>
      <w:r w:rsidR="00500D58" w:rsidRPr="00E122A2">
        <w:rPr>
          <w:rFonts w:ascii="Arial" w:hAnsi="Arial" w:cs="Arial"/>
          <w:sz w:val="20"/>
          <w:szCs w:val="20"/>
        </w:rPr>
        <w:t>e</w:t>
      </w:r>
      <w:r w:rsidRPr="00E122A2">
        <w:rPr>
          <w:rFonts w:ascii="Arial" w:hAnsi="Arial" w:cs="Arial"/>
          <w:sz w:val="20"/>
          <w:szCs w:val="20"/>
        </w:rPr>
        <w:t xml:space="preserve"> revis</w:t>
      </w:r>
      <w:r w:rsidR="00EA4165" w:rsidRPr="00E122A2">
        <w:rPr>
          <w:rFonts w:ascii="Arial" w:hAnsi="Arial" w:cs="Arial"/>
          <w:sz w:val="20"/>
          <w:szCs w:val="20"/>
        </w:rPr>
        <w:t xml:space="preserve">ion of </w:t>
      </w:r>
      <w:r w:rsidRPr="00E122A2">
        <w:rPr>
          <w:rFonts w:ascii="Arial" w:hAnsi="Arial" w:cs="Arial"/>
          <w:sz w:val="20"/>
          <w:szCs w:val="20"/>
        </w:rPr>
        <w:t xml:space="preserve">assessment systems, </w:t>
      </w:r>
      <w:r w:rsidR="0018266D" w:rsidRPr="00E122A2">
        <w:rPr>
          <w:rFonts w:ascii="Arial" w:hAnsi="Arial" w:cs="Arial"/>
          <w:sz w:val="20"/>
          <w:szCs w:val="20"/>
        </w:rPr>
        <w:t>limits</w:t>
      </w:r>
      <w:r w:rsidR="00500D58" w:rsidRPr="00E122A2">
        <w:rPr>
          <w:rFonts w:ascii="Arial" w:hAnsi="Arial" w:cs="Arial"/>
          <w:sz w:val="20"/>
          <w:szCs w:val="20"/>
        </w:rPr>
        <w:t xml:space="preserve"> on</w:t>
      </w:r>
      <w:r w:rsidR="0018266D" w:rsidRPr="00E122A2">
        <w:rPr>
          <w:rFonts w:ascii="Arial" w:hAnsi="Arial" w:cs="Arial"/>
          <w:sz w:val="20"/>
          <w:szCs w:val="20"/>
        </w:rPr>
        <w:t xml:space="preserve"> administrative requirements, </w:t>
      </w:r>
      <w:r w:rsidRPr="00E122A2">
        <w:rPr>
          <w:rFonts w:ascii="Arial" w:hAnsi="Arial" w:cs="Arial"/>
          <w:sz w:val="20"/>
          <w:szCs w:val="20"/>
        </w:rPr>
        <w:t>alternative rent structures, fungibility of housing assistance, and other time</w:t>
      </w:r>
      <w:r w:rsidR="00500D58" w:rsidRPr="00E122A2">
        <w:rPr>
          <w:rFonts w:ascii="Arial" w:hAnsi="Arial" w:cs="Arial"/>
          <w:sz w:val="20"/>
          <w:szCs w:val="20"/>
        </w:rPr>
        <w:t>/</w:t>
      </w:r>
      <w:r w:rsidRPr="00E122A2">
        <w:rPr>
          <w:rFonts w:ascii="Arial" w:hAnsi="Arial" w:cs="Arial"/>
          <w:sz w:val="20"/>
          <w:szCs w:val="20"/>
        </w:rPr>
        <w:t>cost-saving measures</w:t>
      </w:r>
      <w:r w:rsidR="00EA4165" w:rsidRPr="00E122A2">
        <w:rPr>
          <w:rFonts w:ascii="Arial" w:hAnsi="Arial" w:cs="Arial"/>
          <w:sz w:val="20"/>
          <w:szCs w:val="20"/>
        </w:rPr>
        <w:t xml:space="preserve"> are badly needed</w:t>
      </w:r>
      <w:r w:rsidRPr="00E122A2">
        <w:rPr>
          <w:rFonts w:ascii="Arial" w:hAnsi="Arial" w:cs="Arial"/>
          <w:sz w:val="20"/>
          <w:szCs w:val="20"/>
        </w:rPr>
        <w:t xml:space="preserve">.  </w:t>
      </w:r>
    </w:p>
    <w:p w:rsidR="00925D16" w:rsidRPr="00E122A2" w:rsidRDefault="00925D16" w:rsidP="002C2135">
      <w:pPr>
        <w:pStyle w:val="ListParagraph"/>
        <w:numPr>
          <w:ilvl w:val="0"/>
          <w:numId w:val="7"/>
        </w:numPr>
        <w:jc w:val="both"/>
        <w:rPr>
          <w:rFonts w:ascii="Arial" w:hAnsi="Arial" w:cs="Arial"/>
          <w:sz w:val="20"/>
          <w:szCs w:val="20"/>
        </w:rPr>
      </w:pPr>
      <w:r w:rsidRPr="00E122A2">
        <w:rPr>
          <w:rFonts w:ascii="Arial" w:hAnsi="Arial" w:cs="Arial"/>
          <w:sz w:val="20"/>
          <w:szCs w:val="20"/>
        </w:rPr>
        <w:t xml:space="preserve">Suspend HUD efforts to implement a revised </w:t>
      </w:r>
      <w:r w:rsidR="00C757BF" w:rsidRPr="00E122A2">
        <w:rPr>
          <w:rFonts w:ascii="Arial" w:hAnsi="Arial" w:cs="Arial"/>
          <w:sz w:val="20"/>
          <w:szCs w:val="20"/>
        </w:rPr>
        <w:t>c</w:t>
      </w:r>
      <w:r w:rsidRPr="00E122A2">
        <w:rPr>
          <w:rFonts w:ascii="Arial" w:hAnsi="Arial" w:cs="Arial"/>
          <w:sz w:val="20"/>
          <w:szCs w:val="20"/>
        </w:rPr>
        <w:t>onsolidated Annual Contributions Contract.  The Annual Contributions Contract is the agreement between HUD and Housing Authorities governing administration of programs.  In May of 2018, HUD attempted to unilaterally impose a new Annual Contributions Contract</w:t>
      </w:r>
      <w:r w:rsidR="00C757BF" w:rsidRPr="00E122A2">
        <w:rPr>
          <w:rFonts w:ascii="Arial" w:hAnsi="Arial" w:cs="Arial"/>
          <w:sz w:val="20"/>
          <w:szCs w:val="20"/>
        </w:rPr>
        <w:t>,</w:t>
      </w:r>
      <w:r w:rsidRPr="00E122A2">
        <w:rPr>
          <w:rFonts w:ascii="Arial" w:hAnsi="Arial" w:cs="Arial"/>
          <w:sz w:val="20"/>
          <w:szCs w:val="20"/>
        </w:rPr>
        <w:t xml:space="preserve"> </w:t>
      </w:r>
      <w:r w:rsidR="00C757BF" w:rsidRPr="00E122A2">
        <w:rPr>
          <w:rFonts w:ascii="Arial" w:hAnsi="Arial" w:cs="Arial"/>
          <w:sz w:val="20"/>
          <w:szCs w:val="20"/>
        </w:rPr>
        <w:t>without agreement from Housing Authorities that will make significant changes in the contractual relationship.  Industry groups informed HUD that this action was a breach of the term of its existing contract with Housing Authorities and fails to comply with the U.S. Housing Act of 1937.  HUD subsequently rescinded its propos</w:t>
      </w:r>
      <w:r w:rsidR="003124D4" w:rsidRPr="00E122A2">
        <w:rPr>
          <w:rFonts w:ascii="Arial" w:hAnsi="Arial" w:cs="Arial"/>
          <w:sz w:val="20"/>
          <w:szCs w:val="20"/>
        </w:rPr>
        <w:t xml:space="preserve">al to implement a revised </w:t>
      </w:r>
      <w:r w:rsidR="00C757BF" w:rsidRPr="00E122A2">
        <w:rPr>
          <w:rFonts w:ascii="Arial" w:hAnsi="Arial" w:cs="Arial"/>
          <w:sz w:val="20"/>
          <w:szCs w:val="20"/>
        </w:rPr>
        <w:t xml:space="preserve">Annual Contributions Contract in December </w:t>
      </w:r>
      <w:r w:rsidR="003124D4" w:rsidRPr="00E122A2">
        <w:rPr>
          <w:rFonts w:ascii="Arial" w:hAnsi="Arial" w:cs="Arial"/>
          <w:sz w:val="20"/>
          <w:szCs w:val="20"/>
        </w:rPr>
        <w:t xml:space="preserve">2018 </w:t>
      </w:r>
      <w:r w:rsidR="00C757BF" w:rsidRPr="00E122A2">
        <w:rPr>
          <w:rFonts w:ascii="Arial" w:hAnsi="Arial" w:cs="Arial"/>
          <w:sz w:val="20"/>
          <w:szCs w:val="20"/>
        </w:rPr>
        <w:t xml:space="preserve">but, unfortunately, reissued a nearly identical version </w:t>
      </w:r>
      <w:r w:rsidR="003124D4" w:rsidRPr="00E122A2">
        <w:rPr>
          <w:rFonts w:ascii="Arial" w:hAnsi="Arial" w:cs="Arial"/>
          <w:sz w:val="20"/>
          <w:szCs w:val="20"/>
        </w:rPr>
        <w:t>the revised</w:t>
      </w:r>
      <w:r w:rsidR="00C757BF" w:rsidRPr="00E122A2">
        <w:rPr>
          <w:rFonts w:ascii="Arial" w:hAnsi="Arial" w:cs="Arial"/>
          <w:sz w:val="20"/>
          <w:szCs w:val="20"/>
        </w:rPr>
        <w:t xml:space="preserve"> Contract </w:t>
      </w:r>
      <w:r w:rsidR="003E2FF3" w:rsidRPr="00E122A2">
        <w:rPr>
          <w:rFonts w:ascii="Arial" w:hAnsi="Arial" w:cs="Arial"/>
          <w:sz w:val="20"/>
          <w:szCs w:val="20"/>
        </w:rPr>
        <w:t>at the begin</w:t>
      </w:r>
      <w:r w:rsidR="00C757BF" w:rsidRPr="00E122A2">
        <w:rPr>
          <w:rFonts w:ascii="Arial" w:hAnsi="Arial" w:cs="Arial"/>
          <w:sz w:val="20"/>
          <w:szCs w:val="20"/>
        </w:rPr>
        <w:t>n</w:t>
      </w:r>
      <w:r w:rsidR="003E2FF3" w:rsidRPr="00E122A2">
        <w:rPr>
          <w:rFonts w:ascii="Arial" w:hAnsi="Arial" w:cs="Arial"/>
          <w:sz w:val="20"/>
          <w:szCs w:val="20"/>
        </w:rPr>
        <w:t>ing of</w:t>
      </w:r>
      <w:r w:rsidR="00C757BF" w:rsidRPr="00E122A2">
        <w:rPr>
          <w:rFonts w:ascii="Arial" w:hAnsi="Arial" w:cs="Arial"/>
          <w:sz w:val="20"/>
          <w:szCs w:val="20"/>
        </w:rPr>
        <w:t xml:space="preserve"> 2019.   </w:t>
      </w:r>
    </w:p>
    <w:p w:rsidR="00925D16" w:rsidRPr="00E122A2" w:rsidRDefault="00816D38" w:rsidP="002C2135">
      <w:pPr>
        <w:pStyle w:val="ListParagraph"/>
        <w:numPr>
          <w:ilvl w:val="0"/>
          <w:numId w:val="7"/>
        </w:numPr>
        <w:jc w:val="both"/>
        <w:rPr>
          <w:rFonts w:ascii="Arial" w:hAnsi="Arial" w:cs="Arial"/>
          <w:sz w:val="20"/>
          <w:szCs w:val="20"/>
        </w:rPr>
      </w:pPr>
      <w:r w:rsidRPr="00E122A2">
        <w:rPr>
          <w:rFonts w:ascii="Arial" w:hAnsi="Arial" w:cs="Arial"/>
          <w:sz w:val="20"/>
          <w:szCs w:val="20"/>
        </w:rPr>
        <w:t>Suspend HUD efforts to re-federalize Central Office Cost Center (COCC) funds.</w:t>
      </w:r>
      <w:r w:rsidR="00C41D95" w:rsidRPr="00E122A2">
        <w:rPr>
          <w:rFonts w:ascii="Arial" w:hAnsi="Arial" w:cs="Arial"/>
          <w:sz w:val="20"/>
          <w:szCs w:val="20"/>
        </w:rPr>
        <w:t xml:space="preserve"> </w:t>
      </w:r>
      <w:r w:rsidR="00004810" w:rsidRPr="00E122A2">
        <w:rPr>
          <w:rFonts w:ascii="Arial" w:hAnsi="Arial" w:cs="Arial"/>
          <w:sz w:val="20"/>
          <w:szCs w:val="20"/>
        </w:rPr>
        <w:t>COCCs were instituted as an integral part of HUD’s transition to Asset Management.  Elimination of the COCC will render Asset Management unworkable.</w:t>
      </w:r>
    </w:p>
    <w:p w:rsidR="00E04B42" w:rsidRPr="00816D38" w:rsidRDefault="00E04B42" w:rsidP="002C2135">
      <w:pPr>
        <w:pStyle w:val="ListParagraph"/>
        <w:numPr>
          <w:ilvl w:val="0"/>
          <w:numId w:val="7"/>
        </w:numPr>
        <w:jc w:val="both"/>
        <w:rPr>
          <w:rFonts w:ascii="Arial" w:hAnsi="Arial" w:cs="Arial"/>
          <w:sz w:val="20"/>
          <w:szCs w:val="20"/>
        </w:rPr>
      </w:pPr>
      <w:r w:rsidRPr="00E122A2">
        <w:rPr>
          <w:rFonts w:ascii="Arial" w:hAnsi="Arial" w:cs="Arial"/>
          <w:sz w:val="20"/>
          <w:szCs w:val="20"/>
        </w:rPr>
        <w:t xml:space="preserve">Suspend HUD efforts to implement Cash Management for the Public Housing Program.  Regular and timely receipt of funds are critical to maintaining units, responding to emergency capital needs and supporting staffing needs.  Implementation of Cash Management for the Public Housing Program would jeopardize business relationships, hinder cash flow, </w:t>
      </w:r>
      <w:r w:rsidR="00925D16" w:rsidRPr="00E122A2">
        <w:rPr>
          <w:rFonts w:ascii="Arial" w:hAnsi="Arial" w:cs="Arial"/>
          <w:sz w:val="20"/>
          <w:szCs w:val="20"/>
        </w:rPr>
        <w:t>and add additional bureaucracy. Additionally, Cash Management would eliminate or reduce operating reserves, which would hamper Housing Authorities from addressing emergency or critical situations.</w:t>
      </w:r>
      <w:r w:rsidR="00925D16">
        <w:rPr>
          <w:rFonts w:ascii="Arial" w:hAnsi="Arial" w:cs="Arial"/>
          <w:sz w:val="20"/>
          <w:szCs w:val="20"/>
        </w:rPr>
        <w:t xml:space="preserve">  </w:t>
      </w:r>
    </w:p>
    <w:p w:rsidR="00123B9F" w:rsidRPr="00E122A2" w:rsidRDefault="00123B9F" w:rsidP="002C2135">
      <w:pPr>
        <w:pStyle w:val="ListParagraph"/>
        <w:numPr>
          <w:ilvl w:val="0"/>
          <w:numId w:val="7"/>
        </w:numPr>
        <w:jc w:val="both"/>
        <w:rPr>
          <w:rFonts w:ascii="Arial" w:hAnsi="Arial" w:cs="Arial"/>
          <w:sz w:val="20"/>
          <w:szCs w:val="20"/>
        </w:rPr>
      </w:pPr>
      <w:r w:rsidRPr="00E122A2">
        <w:rPr>
          <w:rFonts w:ascii="Arial" w:hAnsi="Arial" w:cs="Arial"/>
          <w:sz w:val="20"/>
          <w:szCs w:val="20"/>
        </w:rPr>
        <w:t>Institute a moratorium on new rules, regulations and reporting requirements until such time that adequate funding can be provided to support heavier work-loads.</w:t>
      </w:r>
    </w:p>
    <w:p w:rsidR="00851B18" w:rsidRPr="00E122A2" w:rsidRDefault="0018266D" w:rsidP="002C2135">
      <w:pPr>
        <w:pStyle w:val="ListParagraph"/>
        <w:numPr>
          <w:ilvl w:val="0"/>
          <w:numId w:val="7"/>
        </w:numPr>
        <w:jc w:val="both"/>
        <w:rPr>
          <w:rFonts w:ascii="Arial" w:hAnsi="Arial" w:cs="Arial"/>
          <w:sz w:val="20"/>
          <w:szCs w:val="20"/>
        </w:rPr>
      </w:pPr>
      <w:r w:rsidRPr="00E122A2">
        <w:rPr>
          <w:rFonts w:ascii="Arial" w:hAnsi="Arial" w:cs="Arial"/>
          <w:sz w:val="20"/>
          <w:szCs w:val="20"/>
        </w:rPr>
        <w:t>Suspend HUD’s non-statutory PHAS scoring</w:t>
      </w:r>
      <w:r w:rsidR="00756741" w:rsidRPr="00E122A2">
        <w:rPr>
          <w:rFonts w:ascii="Arial" w:hAnsi="Arial" w:cs="Arial"/>
          <w:sz w:val="20"/>
          <w:szCs w:val="20"/>
        </w:rPr>
        <w:t xml:space="preserve"> and require negotiated rulemaking for any significant changes to the </w:t>
      </w:r>
      <w:r w:rsidR="002C5671" w:rsidRPr="00E122A2">
        <w:rPr>
          <w:rFonts w:ascii="Arial" w:hAnsi="Arial" w:cs="Arial"/>
          <w:sz w:val="20"/>
          <w:szCs w:val="20"/>
        </w:rPr>
        <w:t xml:space="preserve">PHAS </w:t>
      </w:r>
      <w:r w:rsidR="00756741" w:rsidRPr="00E122A2">
        <w:rPr>
          <w:rFonts w:ascii="Arial" w:hAnsi="Arial" w:cs="Arial"/>
          <w:sz w:val="20"/>
          <w:szCs w:val="20"/>
        </w:rPr>
        <w:t>physical inspection protocol</w:t>
      </w:r>
      <w:r w:rsidRPr="00E122A2">
        <w:rPr>
          <w:rFonts w:ascii="Arial" w:hAnsi="Arial" w:cs="Arial"/>
          <w:sz w:val="20"/>
          <w:szCs w:val="20"/>
        </w:rPr>
        <w:t>.  Housing Authorities cannot be expected to perform efficiently and effectively with chronic underfunding</w:t>
      </w:r>
      <w:r w:rsidR="00C13A23" w:rsidRPr="00E122A2">
        <w:rPr>
          <w:rFonts w:ascii="Arial" w:hAnsi="Arial" w:cs="Arial"/>
          <w:sz w:val="20"/>
          <w:szCs w:val="20"/>
        </w:rPr>
        <w:t xml:space="preserve"> of Operating and Capital Funds</w:t>
      </w:r>
      <w:r w:rsidR="00756741" w:rsidRPr="00E122A2">
        <w:rPr>
          <w:rFonts w:ascii="Arial" w:hAnsi="Arial" w:cs="Arial"/>
          <w:sz w:val="20"/>
          <w:szCs w:val="20"/>
        </w:rPr>
        <w:t xml:space="preserve"> and HUD as acknowledged that the profound disinvestment in these programs necessitates a change in the inspection protocol</w:t>
      </w:r>
      <w:r w:rsidRPr="00E122A2">
        <w:rPr>
          <w:rFonts w:ascii="Arial" w:hAnsi="Arial" w:cs="Arial"/>
          <w:sz w:val="20"/>
          <w:szCs w:val="20"/>
        </w:rPr>
        <w:t xml:space="preserve">.  </w:t>
      </w:r>
      <w:r w:rsidR="002C5671" w:rsidRPr="00E122A2">
        <w:rPr>
          <w:rFonts w:ascii="Arial" w:hAnsi="Arial" w:cs="Arial"/>
          <w:sz w:val="20"/>
          <w:szCs w:val="20"/>
        </w:rPr>
        <w:t>However, t</w:t>
      </w:r>
      <w:r w:rsidR="00756741" w:rsidRPr="00E122A2">
        <w:rPr>
          <w:rFonts w:ascii="Arial" w:hAnsi="Arial" w:cs="Arial"/>
          <w:sz w:val="20"/>
          <w:szCs w:val="20"/>
        </w:rPr>
        <w:t xml:space="preserve">he department has already implemented an ill-advised </w:t>
      </w:r>
      <w:r w:rsidR="002C5671" w:rsidRPr="00E122A2">
        <w:rPr>
          <w:rFonts w:ascii="Arial" w:hAnsi="Arial" w:cs="Arial"/>
          <w:sz w:val="20"/>
          <w:szCs w:val="20"/>
        </w:rPr>
        <w:t xml:space="preserve">and </w:t>
      </w:r>
      <w:r w:rsidR="00756741" w:rsidRPr="00E122A2">
        <w:rPr>
          <w:rFonts w:ascii="Arial" w:hAnsi="Arial" w:cs="Arial"/>
          <w:sz w:val="20"/>
          <w:szCs w:val="20"/>
        </w:rPr>
        <w:t xml:space="preserve">drastically shortened inspection notification period of 14 days.  This change does not take into consideration </w:t>
      </w:r>
      <w:r w:rsidR="002C5671" w:rsidRPr="00E122A2">
        <w:rPr>
          <w:rFonts w:ascii="Arial" w:hAnsi="Arial" w:cs="Arial"/>
          <w:sz w:val="20"/>
          <w:szCs w:val="20"/>
        </w:rPr>
        <w:t xml:space="preserve">difficulties such as the </w:t>
      </w:r>
      <w:r w:rsidR="00756741" w:rsidRPr="00E122A2">
        <w:rPr>
          <w:rFonts w:ascii="Arial" w:hAnsi="Arial" w:cs="Arial"/>
          <w:sz w:val="20"/>
          <w:szCs w:val="20"/>
        </w:rPr>
        <w:t>availabil</w:t>
      </w:r>
      <w:r w:rsidR="002C5671" w:rsidRPr="00E122A2">
        <w:rPr>
          <w:rFonts w:ascii="Arial" w:hAnsi="Arial" w:cs="Arial"/>
          <w:sz w:val="20"/>
          <w:szCs w:val="20"/>
        </w:rPr>
        <w:t xml:space="preserve">ity of Housing Authority staff on short notice, ability of inspectors to provide timely inspections, and compliance with local or state tenant notification requirements.  SERC-NAHRO opposes the drastic shortening of the PHAS physical inspection notification period and asserts that </w:t>
      </w:r>
      <w:r w:rsidR="00C533A0" w:rsidRPr="00E122A2">
        <w:rPr>
          <w:rFonts w:ascii="Arial" w:hAnsi="Arial" w:cs="Arial"/>
          <w:sz w:val="20"/>
          <w:szCs w:val="20"/>
        </w:rPr>
        <w:t>PHAS scoring should be advisory until adequate funding can be restored.</w:t>
      </w:r>
    </w:p>
    <w:p w:rsidR="00206582" w:rsidRPr="00206582" w:rsidRDefault="00206582" w:rsidP="002C2135">
      <w:pPr>
        <w:pStyle w:val="ListParagraph"/>
        <w:numPr>
          <w:ilvl w:val="0"/>
          <w:numId w:val="7"/>
        </w:numPr>
        <w:jc w:val="both"/>
        <w:rPr>
          <w:rFonts w:ascii="Arial" w:hAnsi="Arial" w:cs="Arial"/>
          <w:sz w:val="20"/>
          <w:szCs w:val="20"/>
        </w:rPr>
      </w:pPr>
      <w:r w:rsidRPr="00206582">
        <w:rPr>
          <w:rFonts w:ascii="Arial" w:hAnsi="Arial" w:cs="Arial"/>
          <w:sz w:val="20"/>
          <w:szCs w:val="20"/>
        </w:rPr>
        <w:t xml:space="preserve">Suspension of burdensome and </w:t>
      </w:r>
      <w:proofErr w:type="gramStart"/>
      <w:r w:rsidRPr="00206582">
        <w:rPr>
          <w:rFonts w:ascii="Arial" w:hAnsi="Arial" w:cs="Arial"/>
          <w:sz w:val="20"/>
          <w:szCs w:val="20"/>
        </w:rPr>
        <w:t>time consuming</w:t>
      </w:r>
      <w:proofErr w:type="gramEnd"/>
      <w:r w:rsidRPr="00206582">
        <w:rPr>
          <w:rFonts w:ascii="Arial" w:hAnsi="Arial" w:cs="Arial"/>
          <w:sz w:val="20"/>
          <w:szCs w:val="20"/>
        </w:rPr>
        <w:t xml:space="preserve"> requirements such as Affirmatively Furthering Fair Housing studies, Section 3 Reporting, Environmental Review, PHA Annual/Five Year Plan, and Executive Compensation reporting until such time as Congress provides adequate funding.</w:t>
      </w:r>
    </w:p>
    <w:p w:rsidR="00876C75" w:rsidRPr="001F5072" w:rsidRDefault="00876C75" w:rsidP="002C2135">
      <w:pPr>
        <w:pStyle w:val="ListParagraph"/>
        <w:numPr>
          <w:ilvl w:val="0"/>
          <w:numId w:val="7"/>
        </w:numPr>
        <w:jc w:val="both"/>
        <w:rPr>
          <w:rFonts w:ascii="Arial" w:hAnsi="Arial" w:cs="Arial"/>
          <w:sz w:val="20"/>
          <w:szCs w:val="20"/>
        </w:rPr>
      </w:pPr>
      <w:r w:rsidRPr="001F5072">
        <w:rPr>
          <w:rFonts w:ascii="Arial" w:hAnsi="Arial" w:cs="Arial"/>
          <w:sz w:val="20"/>
          <w:szCs w:val="20"/>
        </w:rPr>
        <w:t>Allow blanket regulatory suspensions and waivers under 24 CFR Part 5.</w:t>
      </w:r>
    </w:p>
    <w:p w:rsidR="00816D38" w:rsidRPr="001F5072" w:rsidRDefault="00004810" w:rsidP="002C2135">
      <w:pPr>
        <w:pStyle w:val="ListParagraph"/>
        <w:numPr>
          <w:ilvl w:val="0"/>
          <w:numId w:val="7"/>
        </w:numPr>
        <w:jc w:val="both"/>
        <w:rPr>
          <w:rFonts w:ascii="Arial" w:hAnsi="Arial" w:cs="Arial"/>
          <w:sz w:val="20"/>
          <w:szCs w:val="20"/>
        </w:rPr>
      </w:pPr>
      <w:r w:rsidRPr="00E122A2">
        <w:rPr>
          <w:rFonts w:ascii="Arial" w:hAnsi="Arial" w:cs="Arial"/>
          <w:sz w:val="20"/>
          <w:szCs w:val="20"/>
        </w:rPr>
        <w:t>Several initiatives such as t</w:t>
      </w:r>
      <w:r w:rsidR="00206582" w:rsidRPr="00E122A2">
        <w:rPr>
          <w:rFonts w:ascii="Arial" w:hAnsi="Arial" w:cs="Arial"/>
          <w:sz w:val="20"/>
          <w:szCs w:val="20"/>
        </w:rPr>
        <w:t>he President’s 20</w:t>
      </w:r>
      <w:r w:rsidR="00D229BF" w:rsidRPr="00E122A2">
        <w:rPr>
          <w:rFonts w:ascii="Arial" w:hAnsi="Arial" w:cs="Arial"/>
          <w:sz w:val="20"/>
          <w:szCs w:val="20"/>
        </w:rPr>
        <w:t>20</w:t>
      </w:r>
      <w:r w:rsidR="00206582" w:rsidRPr="00E122A2">
        <w:rPr>
          <w:rFonts w:ascii="Arial" w:hAnsi="Arial" w:cs="Arial"/>
          <w:sz w:val="20"/>
          <w:szCs w:val="20"/>
        </w:rPr>
        <w:t xml:space="preserve"> Budget</w:t>
      </w:r>
      <w:r w:rsidRPr="00E122A2">
        <w:rPr>
          <w:rFonts w:ascii="Arial" w:hAnsi="Arial" w:cs="Arial"/>
          <w:sz w:val="20"/>
          <w:szCs w:val="20"/>
        </w:rPr>
        <w:t xml:space="preserve">, the Promoting Opportunity Through Rent Reform Act of 2018, and HUD’s Making Affordable Housing Work Act of 2018, </w:t>
      </w:r>
      <w:r w:rsidR="00D229BF" w:rsidRPr="00E122A2">
        <w:rPr>
          <w:rFonts w:ascii="Arial" w:hAnsi="Arial" w:cs="Arial"/>
          <w:sz w:val="20"/>
          <w:szCs w:val="20"/>
        </w:rPr>
        <w:t xml:space="preserve">all </w:t>
      </w:r>
      <w:r w:rsidR="00206582" w:rsidRPr="00E122A2">
        <w:rPr>
          <w:rFonts w:ascii="Arial" w:hAnsi="Arial" w:cs="Arial"/>
          <w:sz w:val="20"/>
          <w:szCs w:val="20"/>
        </w:rPr>
        <w:t xml:space="preserve">specifically addresses rent reform.  SERC-NAHRO </w:t>
      </w:r>
      <w:r w:rsidR="003B684D" w:rsidRPr="00E122A2">
        <w:rPr>
          <w:rFonts w:ascii="Arial" w:hAnsi="Arial" w:cs="Arial"/>
          <w:sz w:val="20"/>
          <w:szCs w:val="20"/>
        </w:rPr>
        <w:t>only</w:t>
      </w:r>
      <w:r w:rsidR="003B684D">
        <w:rPr>
          <w:rFonts w:ascii="Arial" w:hAnsi="Arial" w:cs="Arial"/>
          <w:sz w:val="20"/>
          <w:szCs w:val="20"/>
        </w:rPr>
        <w:t xml:space="preserve"> </w:t>
      </w:r>
      <w:r w:rsidR="00206582" w:rsidRPr="001F5072">
        <w:rPr>
          <w:rFonts w:ascii="Arial" w:hAnsi="Arial" w:cs="Arial"/>
          <w:sz w:val="20"/>
          <w:szCs w:val="20"/>
        </w:rPr>
        <w:t xml:space="preserve">supports rent reform where flexibility is given to the local public housing agency to determine what changes are best needed to support operations and serve low income residents.  These </w:t>
      </w:r>
      <w:r w:rsidR="00816D38" w:rsidRPr="001F5072">
        <w:rPr>
          <w:rFonts w:ascii="Arial" w:hAnsi="Arial" w:cs="Arial"/>
          <w:b/>
          <w:sz w:val="20"/>
          <w:szCs w:val="20"/>
        </w:rPr>
        <w:t>flexibilit</w:t>
      </w:r>
      <w:r w:rsidR="00206582" w:rsidRPr="001F5072">
        <w:rPr>
          <w:rFonts w:ascii="Arial" w:hAnsi="Arial" w:cs="Arial"/>
          <w:b/>
          <w:sz w:val="20"/>
          <w:szCs w:val="20"/>
        </w:rPr>
        <w:t xml:space="preserve">ies </w:t>
      </w:r>
      <w:r w:rsidR="00206582" w:rsidRPr="001F5072">
        <w:rPr>
          <w:rFonts w:ascii="Arial" w:hAnsi="Arial" w:cs="Arial"/>
          <w:sz w:val="20"/>
          <w:szCs w:val="20"/>
        </w:rPr>
        <w:t>include</w:t>
      </w:r>
      <w:r w:rsidR="00816D38" w:rsidRPr="001F5072">
        <w:rPr>
          <w:rFonts w:ascii="Arial" w:hAnsi="Arial" w:cs="Arial"/>
          <w:sz w:val="20"/>
          <w:szCs w:val="20"/>
        </w:rPr>
        <w:t xml:space="preserve"> – </w:t>
      </w:r>
    </w:p>
    <w:p w:rsidR="00816D38" w:rsidRPr="001F5072" w:rsidRDefault="00816D38" w:rsidP="002C2135">
      <w:pPr>
        <w:pStyle w:val="ListParagraph"/>
        <w:numPr>
          <w:ilvl w:val="0"/>
          <w:numId w:val="9"/>
        </w:numPr>
        <w:jc w:val="both"/>
        <w:rPr>
          <w:rFonts w:ascii="Arial" w:hAnsi="Arial" w:cs="Arial"/>
          <w:sz w:val="20"/>
          <w:szCs w:val="20"/>
        </w:rPr>
      </w:pPr>
      <w:r w:rsidRPr="001F5072">
        <w:rPr>
          <w:rFonts w:ascii="Arial" w:hAnsi="Arial" w:cs="Arial"/>
          <w:sz w:val="20"/>
          <w:szCs w:val="20"/>
        </w:rPr>
        <w:t>Allow agencies to charge a fair and reasonable minimum rent.  A minimum rent of $50 was established by the Quality Housing &amp; Work Responsibility Act of 1998 (QHWRA).  It has been nearly 18 years since the passage of QHWRA and the minimum rent amount has not been adjusted for inflation or market conditions.</w:t>
      </w:r>
    </w:p>
    <w:p w:rsidR="00816D38" w:rsidRPr="001F5072" w:rsidRDefault="00816D38" w:rsidP="002C2135">
      <w:pPr>
        <w:pStyle w:val="ListParagraph"/>
        <w:numPr>
          <w:ilvl w:val="0"/>
          <w:numId w:val="9"/>
        </w:numPr>
        <w:jc w:val="both"/>
        <w:rPr>
          <w:rFonts w:ascii="Arial" w:hAnsi="Arial" w:cs="Arial"/>
          <w:sz w:val="20"/>
          <w:szCs w:val="20"/>
        </w:rPr>
      </w:pPr>
      <w:r w:rsidRPr="001F5072">
        <w:rPr>
          <w:rFonts w:ascii="Arial" w:hAnsi="Arial" w:cs="Arial"/>
          <w:sz w:val="20"/>
          <w:szCs w:val="20"/>
        </w:rPr>
        <w:t>Allow elimination of utility reimbursements.</w:t>
      </w:r>
    </w:p>
    <w:p w:rsidR="00816D38" w:rsidRPr="001F5072" w:rsidRDefault="00816D38" w:rsidP="002C2135">
      <w:pPr>
        <w:pStyle w:val="ListParagraph"/>
        <w:numPr>
          <w:ilvl w:val="0"/>
          <w:numId w:val="9"/>
        </w:numPr>
        <w:jc w:val="both"/>
        <w:rPr>
          <w:rFonts w:ascii="Arial" w:hAnsi="Arial" w:cs="Arial"/>
          <w:sz w:val="20"/>
          <w:szCs w:val="20"/>
        </w:rPr>
      </w:pPr>
      <w:r w:rsidRPr="001F5072">
        <w:rPr>
          <w:rFonts w:ascii="Arial" w:hAnsi="Arial" w:cs="Arial"/>
          <w:sz w:val="20"/>
          <w:szCs w:val="20"/>
        </w:rPr>
        <w:t>Allow removal/reduction of exemptions and deductions.</w:t>
      </w:r>
    </w:p>
    <w:p w:rsidR="00816D38" w:rsidRPr="001F5072" w:rsidRDefault="00816D38" w:rsidP="002C2135">
      <w:pPr>
        <w:pStyle w:val="ListParagraph"/>
        <w:numPr>
          <w:ilvl w:val="0"/>
          <w:numId w:val="9"/>
        </w:numPr>
        <w:jc w:val="both"/>
        <w:rPr>
          <w:rFonts w:ascii="Arial" w:hAnsi="Arial" w:cs="Arial"/>
          <w:sz w:val="20"/>
          <w:szCs w:val="20"/>
        </w:rPr>
      </w:pPr>
      <w:r w:rsidRPr="001F5072">
        <w:rPr>
          <w:rFonts w:ascii="Arial" w:hAnsi="Arial" w:cs="Arial"/>
          <w:sz w:val="20"/>
          <w:szCs w:val="20"/>
        </w:rPr>
        <w:t>Allow application of user fees where feasible.</w:t>
      </w:r>
    </w:p>
    <w:p w:rsidR="00004810" w:rsidRDefault="00816D38" w:rsidP="002C2135">
      <w:pPr>
        <w:pStyle w:val="ListParagraph"/>
        <w:numPr>
          <w:ilvl w:val="0"/>
          <w:numId w:val="9"/>
        </w:numPr>
        <w:jc w:val="both"/>
        <w:rPr>
          <w:rFonts w:ascii="Arial" w:hAnsi="Arial" w:cs="Arial"/>
          <w:sz w:val="20"/>
          <w:szCs w:val="20"/>
        </w:rPr>
      </w:pPr>
      <w:r w:rsidRPr="001F5072">
        <w:rPr>
          <w:rFonts w:ascii="Arial" w:hAnsi="Arial" w:cs="Arial"/>
          <w:sz w:val="20"/>
          <w:szCs w:val="20"/>
        </w:rPr>
        <w:t xml:space="preserve">Current rent structure penalizes work for many residents and is exacerbated by federal taxes. </w:t>
      </w:r>
    </w:p>
    <w:p w:rsidR="00816D38" w:rsidRPr="00925D16" w:rsidRDefault="00816D38" w:rsidP="002C2135">
      <w:pPr>
        <w:pStyle w:val="ListParagraph"/>
        <w:numPr>
          <w:ilvl w:val="0"/>
          <w:numId w:val="9"/>
        </w:numPr>
        <w:jc w:val="both"/>
        <w:rPr>
          <w:rFonts w:ascii="Arial" w:hAnsi="Arial" w:cs="Arial"/>
          <w:sz w:val="20"/>
          <w:szCs w:val="20"/>
        </w:rPr>
      </w:pPr>
      <w:r w:rsidRPr="001F5072">
        <w:rPr>
          <w:rFonts w:ascii="Arial" w:hAnsi="Arial" w:cs="Arial"/>
          <w:sz w:val="20"/>
          <w:szCs w:val="20"/>
        </w:rPr>
        <w:t>Allow revised rent setting structures that incentivize work.</w:t>
      </w:r>
    </w:p>
    <w:p w:rsidR="003B684D" w:rsidRDefault="00AC54AD" w:rsidP="002C2135">
      <w:pPr>
        <w:pStyle w:val="ListParagraph"/>
        <w:numPr>
          <w:ilvl w:val="0"/>
          <w:numId w:val="7"/>
        </w:numPr>
        <w:jc w:val="both"/>
        <w:rPr>
          <w:rFonts w:ascii="Arial" w:hAnsi="Arial" w:cs="Arial"/>
          <w:sz w:val="20"/>
          <w:szCs w:val="20"/>
        </w:rPr>
      </w:pPr>
      <w:r w:rsidRPr="003B3C01">
        <w:rPr>
          <w:rFonts w:ascii="Arial" w:hAnsi="Arial" w:cs="Arial"/>
          <w:sz w:val="20"/>
          <w:szCs w:val="20"/>
        </w:rPr>
        <w:t xml:space="preserve">The flexibilities of the Moving to Work Program allow agencies to make local decisions that better serve their communities and address plans for future needs.  </w:t>
      </w:r>
      <w:r w:rsidR="003B3C01" w:rsidRPr="003B3C01">
        <w:rPr>
          <w:rFonts w:ascii="Arial" w:hAnsi="Arial" w:cs="Arial"/>
          <w:sz w:val="20"/>
          <w:szCs w:val="20"/>
        </w:rPr>
        <w:t xml:space="preserve">SERC-NAHRO supports </w:t>
      </w:r>
      <w:r w:rsidR="003B3C01">
        <w:rPr>
          <w:rFonts w:ascii="Arial" w:hAnsi="Arial" w:cs="Arial"/>
          <w:sz w:val="20"/>
          <w:szCs w:val="20"/>
        </w:rPr>
        <w:t xml:space="preserve">future </w:t>
      </w:r>
      <w:r w:rsidR="003B3C01" w:rsidRPr="003B3C01">
        <w:rPr>
          <w:rFonts w:ascii="Arial" w:hAnsi="Arial" w:cs="Arial"/>
          <w:sz w:val="20"/>
          <w:szCs w:val="20"/>
        </w:rPr>
        <w:t>r</w:t>
      </w:r>
      <w:r w:rsidRPr="003B3C01">
        <w:rPr>
          <w:rFonts w:ascii="Arial" w:hAnsi="Arial" w:cs="Arial"/>
          <w:sz w:val="20"/>
          <w:szCs w:val="20"/>
        </w:rPr>
        <w:t xml:space="preserve">eauthorization and broad-based expansion of MTW demonstration in a manner that protects existing MTW agreements while providing a significant number of new MTW agencies with financial flexibility and the freedom to pursue innovative policies and practices.  A primary objective of any MTW expansion should be to retain any/all flexibility found in the original statute.  </w:t>
      </w:r>
    </w:p>
    <w:p w:rsidR="00585E40" w:rsidRDefault="00585E40" w:rsidP="00585E40">
      <w:pPr>
        <w:pStyle w:val="ListParagraph"/>
        <w:jc w:val="both"/>
        <w:rPr>
          <w:rFonts w:ascii="Arial" w:hAnsi="Arial" w:cs="Arial"/>
          <w:sz w:val="20"/>
          <w:szCs w:val="20"/>
        </w:rPr>
      </w:pPr>
    </w:p>
    <w:p w:rsidR="00F77C50" w:rsidRPr="00C142D5" w:rsidRDefault="00F77C50" w:rsidP="002C2135">
      <w:pPr>
        <w:jc w:val="both"/>
        <w:rPr>
          <w:rFonts w:ascii="Arial" w:hAnsi="Arial" w:cs="Arial"/>
          <w:b/>
        </w:rPr>
      </w:pPr>
      <w:r>
        <w:rPr>
          <w:rFonts w:ascii="Arial" w:hAnsi="Arial" w:cs="Arial"/>
          <w:b/>
        </w:rPr>
        <w:lastRenderedPageBreak/>
        <w:t xml:space="preserve">RESIDENT SELF-SUFFICIENCY PROGRAMS </w:t>
      </w:r>
      <w:r w:rsidR="002958B0">
        <w:rPr>
          <w:rFonts w:ascii="Arial" w:hAnsi="Arial" w:cs="Arial"/>
          <w:b/>
        </w:rPr>
        <w:t>(supplemental)</w:t>
      </w:r>
    </w:p>
    <w:p w:rsidR="008E1C1E" w:rsidRPr="00F77C50" w:rsidRDefault="008E1C1E" w:rsidP="002C2135">
      <w:pPr>
        <w:pStyle w:val="ListParagraph"/>
        <w:ind w:left="0"/>
        <w:jc w:val="both"/>
        <w:rPr>
          <w:rFonts w:ascii="Arial" w:hAnsi="Arial" w:cs="Arial"/>
          <w:b/>
          <w:i/>
          <w:color w:val="FF0000"/>
          <w:sz w:val="20"/>
          <w:szCs w:val="20"/>
          <w:highlight w:val="green"/>
          <w:u w:val="single"/>
        </w:rPr>
      </w:pPr>
    </w:p>
    <w:p w:rsidR="002958B0" w:rsidRPr="001F5072" w:rsidRDefault="00D229BF" w:rsidP="002C2135">
      <w:pPr>
        <w:pStyle w:val="ListParagraph"/>
        <w:ind w:left="0"/>
        <w:jc w:val="both"/>
        <w:rPr>
          <w:rFonts w:ascii="Arial" w:hAnsi="Arial" w:cs="Arial"/>
          <w:sz w:val="20"/>
          <w:szCs w:val="20"/>
        </w:rPr>
      </w:pPr>
      <w:r w:rsidRPr="00E122A2">
        <w:rPr>
          <w:rFonts w:ascii="Arial" w:hAnsi="Arial" w:cs="Arial"/>
          <w:sz w:val="20"/>
          <w:szCs w:val="20"/>
        </w:rPr>
        <w:t>T</w:t>
      </w:r>
      <w:r w:rsidR="00BD6B56" w:rsidRPr="00E122A2">
        <w:rPr>
          <w:rFonts w:ascii="Arial" w:hAnsi="Arial" w:cs="Arial"/>
          <w:sz w:val="20"/>
          <w:szCs w:val="20"/>
        </w:rPr>
        <w:t>he President</w:t>
      </w:r>
      <w:r w:rsidRPr="00E122A2">
        <w:rPr>
          <w:rFonts w:ascii="Arial" w:hAnsi="Arial" w:cs="Arial"/>
          <w:sz w:val="20"/>
          <w:szCs w:val="20"/>
        </w:rPr>
        <w:t xml:space="preserve">’s 2020 Budget discusses the </w:t>
      </w:r>
      <w:r w:rsidR="00BD6B56" w:rsidRPr="00E122A2">
        <w:rPr>
          <w:rFonts w:ascii="Arial" w:hAnsi="Arial" w:cs="Arial"/>
          <w:sz w:val="20"/>
          <w:szCs w:val="20"/>
        </w:rPr>
        <w:t>need for assisted persons to become more self-sufficient</w:t>
      </w:r>
      <w:r w:rsidRPr="00E122A2">
        <w:rPr>
          <w:rFonts w:ascii="Arial" w:hAnsi="Arial" w:cs="Arial"/>
          <w:sz w:val="20"/>
          <w:szCs w:val="20"/>
        </w:rPr>
        <w:t xml:space="preserve"> and recommends numerous rent reforms</w:t>
      </w:r>
      <w:r w:rsidR="00BD6B56" w:rsidRPr="00E122A2">
        <w:rPr>
          <w:rFonts w:ascii="Arial" w:hAnsi="Arial" w:cs="Arial"/>
          <w:sz w:val="20"/>
          <w:szCs w:val="20"/>
        </w:rPr>
        <w:t xml:space="preserve">.  Prior to this, </w:t>
      </w:r>
      <w:r w:rsidR="00862A88" w:rsidRPr="00E122A2">
        <w:rPr>
          <w:rFonts w:ascii="Arial" w:hAnsi="Arial" w:cs="Arial"/>
          <w:sz w:val="20"/>
          <w:szCs w:val="20"/>
        </w:rPr>
        <w:t>Speaker of the House Paul Ryan released his “</w:t>
      </w:r>
      <w:r w:rsidR="00862A88" w:rsidRPr="00E122A2">
        <w:rPr>
          <w:rFonts w:ascii="Arial" w:hAnsi="Arial" w:cs="Arial"/>
          <w:i/>
          <w:sz w:val="20"/>
          <w:szCs w:val="20"/>
        </w:rPr>
        <w:t>A Better Way</w:t>
      </w:r>
      <w:r w:rsidR="00862A88" w:rsidRPr="00E122A2">
        <w:rPr>
          <w:rFonts w:ascii="Arial" w:hAnsi="Arial" w:cs="Arial"/>
          <w:sz w:val="20"/>
          <w:szCs w:val="20"/>
        </w:rPr>
        <w:t xml:space="preserve">” Plan, which also discusses the need for self-sufficiency. </w:t>
      </w:r>
      <w:r w:rsidRPr="00E122A2">
        <w:rPr>
          <w:rFonts w:ascii="Arial" w:hAnsi="Arial" w:cs="Arial"/>
          <w:sz w:val="20"/>
          <w:szCs w:val="20"/>
        </w:rPr>
        <w:t xml:space="preserve"> </w:t>
      </w:r>
      <w:r w:rsidR="00862A88" w:rsidRPr="00E122A2">
        <w:rPr>
          <w:rFonts w:ascii="Arial" w:hAnsi="Arial" w:cs="Arial"/>
          <w:sz w:val="20"/>
          <w:szCs w:val="20"/>
        </w:rPr>
        <w:t>However, in the same Budget, the President</w:t>
      </w:r>
      <w:r w:rsidRPr="00E122A2">
        <w:rPr>
          <w:rFonts w:ascii="Arial" w:hAnsi="Arial" w:cs="Arial"/>
          <w:sz w:val="20"/>
          <w:szCs w:val="20"/>
        </w:rPr>
        <w:t xml:space="preserve"> decreases funding for HUD self-sufficiency</w:t>
      </w:r>
      <w:r w:rsidR="00862A88" w:rsidRPr="00E122A2">
        <w:rPr>
          <w:rFonts w:ascii="Arial" w:hAnsi="Arial" w:cs="Arial"/>
          <w:sz w:val="20"/>
          <w:szCs w:val="20"/>
        </w:rPr>
        <w:t xml:space="preserve"> </w:t>
      </w:r>
      <w:r w:rsidRPr="00E122A2">
        <w:rPr>
          <w:rFonts w:ascii="Arial" w:hAnsi="Arial" w:cs="Arial"/>
          <w:sz w:val="20"/>
          <w:szCs w:val="20"/>
        </w:rPr>
        <w:t xml:space="preserve">programs by $5 million, which are the </w:t>
      </w:r>
      <w:r w:rsidR="00862A88" w:rsidRPr="00E122A2">
        <w:rPr>
          <w:rFonts w:ascii="Arial" w:hAnsi="Arial" w:cs="Arial"/>
          <w:sz w:val="20"/>
          <w:szCs w:val="20"/>
        </w:rPr>
        <w:t xml:space="preserve">primary tools that Housing Authorities have at their disposal to move residents towards </w:t>
      </w:r>
      <w:r w:rsidRPr="00E122A2">
        <w:rPr>
          <w:rFonts w:ascii="Arial" w:hAnsi="Arial" w:cs="Arial"/>
          <w:sz w:val="20"/>
          <w:szCs w:val="20"/>
        </w:rPr>
        <w:t>independence</w:t>
      </w:r>
      <w:r w:rsidR="008B50B8" w:rsidRPr="00E122A2">
        <w:rPr>
          <w:rFonts w:ascii="Arial" w:hAnsi="Arial" w:cs="Arial"/>
          <w:sz w:val="20"/>
          <w:szCs w:val="20"/>
        </w:rPr>
        <w:t>.</w:t>
      </w:r>
    </w:p>
    <w:p w:rsidR="002958B0" w:rsidRPr="001F5072" w:rsidRDefault="002958B0" w:rsidP="002C2135">
      <w:pPr>
        <w:pStyle w:val="ListParagraph"/>
        <w:ind w:left="0"/>
        <w:jc w:val="both"/>
        <w:rPr>
          <w:rFonts w:ascii="Arial" w:hAnsi="Arial" w:cs="Arial"/>
          <w:sz w:val="20"/>
          <w:szCs w:val="20"/>
        </w:rPr>
      </w:pPr>
    </w:p>
    <w:p w:rsidR="002958B0" w:rsidRPr="001F5072" w:rsidRDefault="002958B0" w:rsidP="002C2135">
      <w:pPr>
        <w:pStyle w:val="ListParagraph"/>
        <w:ind w:left="0"/>
        <w:jc w:val="both"/>
        <w:rPr>
          <w:rFonts w:ascii="Arial" w:hAnsi="Arial" w:cs="Arial"/>
          <w:sz w:val="20"/>
          <w:szCs w:val="20"/>
        </w:rPr>
      </w:pPr>
      <w:r w:rsidRPr="001F5072">
        <w:rPr>
          <w:rFonts w:ascii="Arial" w:hAnsi="Arial" w:cs="Arial"/>
          <w:b/>
          <w:i/>
          <w:color w:val="FF0000"/>
          <w:sz w:val="20"/>
          <w:szCs w:val="20"/>
          <w:u w:val="single"/>
        </w:rPr>
        <w:t>RESIDENT OPPORTUNITIES AND SELF SUFFICIENCY (ROSS) PROGRAM</w:t>
      </w:r>
      <w:r w:rsidR="008B50B8" w:rsidRPr="001F5072">
        <w:rPr>
          <w:rFonts w:ascii="Arial" w:hAnsi="Arial" w:cs="Arial"/>
          <w:sz w:val="20"/>
          <w:szCs w:val="20"/>
        </w:rPr>
        <w:t xml:space="preserve">  </w:t>
      </w:r>
    </w:p>
    <w:p w:rsidR="002958B0" w:rsidRPr="001F5072" w:rsidRDefault="008B50B8" w:rsidP="002C2135">
      <w:pPr>
        <w:pStyle w:val="ListParagraph"/>
        <w:ind w:left="0"/>
        <w:jc w:val="both"/>
        <w:rPr>
          <w:rFonts w:ascii="Arial" w:hAnsi="Arial" w:cs="Arial"/>
          <w:sz w:val="20"/>
          <w:szCs w:val="20"/>
        </w:rPr>
      </w:pPr>
      <w:r w:rsidRPr="001F5072">
        <w:rPr>
          <w:rFonts w:ascii="Arial" w:hAnsi="Arial" w:cs="Arial"/>
          <w:sz w:val="20"/>
          <w:szCs w:val="20"/>
        </w:rPr>
        <w:t>The ROSS program promotes and develops local strategies and coordinates the use of assistance under the Public Housing program with public and private resources, for supportive services and resident empowerm</w:t>
      </w:r>
      <w:r w:rsidR="00D229BF">
        <w:rPr>
          <w:rFonts w:ascii="Arial" w:hAnsi="Arial" w:cs="Arial"/>
          <w:sz w:val="20"/>
          <w:szCs w:val="20"/>
        </w:rPr>
        <w:t xml:space="preserve">ent activities. These services </w:t>
      </w:r>
      <w:r w:rsidRPr="001F5072">
        <w:rPr>
          <w:rFonts w:ascii="Arial" w:hAnsi="Arial" w:cs="Arial"/>
          <w:sz w:val="20"/>
          <w:szCs w:val="20"/>
        </w:rPr>
        <w:t>enable participating families to increase earned income, reduce or eliminate the need for welfare assistance, make progress toward achieving economic independence and housing</w:t>
      </w:r>
      <w:r w:rsidR="003124D4">
        <w:rPr>
          <w:rFonts w:ascii="Arial" w:hAnsi="Arial" w:cs="Arial"/>
          <w:sz w:val="20"/>
          <w:szCs w:val="20"/>
        </w:rPr>
        <w:t>,</w:t>
      </w:r>
      <w:r w:rsidRPr="001F5072">
        <w:rPr>
          <w:rFonts w:ascii="Arial" w:hAnsi="Arial" w:cs="Arial"/>
          <w:sz w:val="20"/>
          <w:szCs w:val="20"/>
        </w:rPr>
        <w:t xml:space="preserve"> self-sufficiency, or, in the case of elderly or disabled residents, help improve living conditions and enable residents to age-in-place</w:t>
      </w:r>
      <w:r w:rsidR="00D229BF">
        <w:rPr>
          <w:rFonts w:ascii="Arial" w:hAnsi="Arial" w:cs="Arial"/>
          <w:sz w:val="20"/>
          <w:szCs w:val="20"/>
        </w:rPr>
        <w:t>.</w:t>
      </w:r>
      <w:r w:rsidR="001332C2">
        <w:rPr>
          <w:rFonts w:ascii="Arial" w:hAnsi="Arial" w:cs="Arial"/>
          <w:sz w:val="20"/>
          <w:szCs w:val="20"/>
        </w:rPr>
        <w:t xml:space="preserve">  SERC-NAHRO urges C</w:t>
      </w:r>
      <w:r w:rsidRPr="001F5072">
        <w:rPr>
          <w:rFonts w:ascii="Arial" w:hAnsi="Arial" w:cs="Arial"/>
          <w:sz w:val="20"/>
          <w:szCs w:val="20"/>
        </w:rPr>
        <w:t>ongress to preserve th</w:t>
      </w:r>
      <w:r w:rsidR="001332C2">
        <w:rPr>
          <w:rFonts w:ascii="Arial" w:hAnsi="Arial" w:cs="Arial"/>
          <w:sz w:val="20"/>
          <w:szCs w:val="20"/>
        </w:rPr>
        <w:t>e ROSS Program</w:t>
      </w:r>
      <w:r w:rsidR="00F77C50" w:rsidRPr="001F5072">
        <w:rPr>
          <w:rFonts w:ascii="Arial" w:hAnsi="Arial" w:cs="Arial"/>
          <w:sz w:val="20"/>
          <w:szCs w:val="20"/>
        </w:rPr>
        <w:t>.</w:t>
      </w:r>
    </w:p>
    <w:p w:rsidR="002958B0" w:rsidRPr="001F5072" w:rsidRDefault="002958B0" w:rsidP="002C2135">
      <w:pPr>
        <w:pStyle w:val="ListParagraph"/>
        <w:ind w:left="0"/>
        <w:jc w:val="both"/>
        <w:rPr>
          <w:rFonts w:ascii="Arial" w:hAnsi="Arial" w:cs="Arial"/>
          <w:sz w:val="20"/>
          <w:szCs w:val="20"/>
        </w:rPr>
      </w:pPr>
    </w:p>
    <w:p w:rsidR="002958B0" w:rsidRPr="001F5072" w:rsidRDefault="002958B0" w:rsidP="002C2135">
      <w:pPr>
        <w:pStyle w:val="ListParagraph"/>
        <w:ind w:left="0"/>
        <w:jc w:val="both"/>
        <w:rPr>
          <w:rFonts w:ascii="Arial" w:hAnsi="Arial" w:cs="Arial"/>
          <w:b/>
          <w:i/>
          <w:color w:val="FF0000"/>
          <w:sz w:val="20"/>
          <w:szCs w:val="20"/>
          <w:u w:val="single"/>
        </w:rPr>
      </w:pPr>
      <w:r w:rsidRPr="001F5072">
        <w:rPr>
          <w:rFonts w:ascii="Arial" w:hAnsi="Arial" w:cs="Arial"/>
          <w:b/>
          <w:i/>
          <w:color w:val="FF0000"/>
          <w:sz w:val="20"/>
          <w:szCs w:val="20"/>
          <w:u w:val="single"/>
        </w:rPr>
        <w:t>FAMILY SELF SUFFICIENCY (FSS) PROGRAM</w:t>
      </w:r>
    </w:p>
    <w:p w:rsidR="00F77C50" w:rsidRDefault="00F77C50" w:rsidP="002C2135">
      <w:pPr>
        <w:pStyle w:val="ListParagraph"/>
        <w:ind w:left="0"/>
        <w:jc w:val="both"/>
        <w:rPr>
          <w:rFonts w:ascii="Arial" w:hAnsi="Arial" w:cs="Arial"/>
          <w:sz w:val="20"/>
          <w:szCs w:val="20"/>
        </w:rPr>
      </w:pPr>
      <w:r w:rsidRPr="001F5072">
        <w:rPr>
          <w:rFonts w:ascii="Arial" w:hAnsi="Arial" w:cs="Arial"/>
          <w:sz w:val="20"/>
          <w:szCs w:val="20"/>
        </w:rPr>
        <w:t>FSS Program links residents with training opportunities, job placement organizations, and local employers. Eligible residents enter into a contract of participation which outlines their responsibilities towards completion of training and employment objecti</w:t>
      </w:r>
      <w:r w:rsidR="001332C2">
        <w:rPr>
          <w:rFonts w:ascii="Arial" w:hAnsi="Arial" w:cs="Arial"/>
          <w:sz w:val="20"/>
          <w:szCs w:val="20"/>
        </w:rPr>
        <w:t xml:space="preserve">ves over a </w:t>
      </w:r>
      <w:r w:rsidR="00306D07">
        <w:rPr>
          <w:rFonts w:ascii="Arial" w:hAnsi="Arial" w:cs="Arial"/>
          <w:sz w:val="20"/>
          <w:szCs w:val="20"/>
        </w:rPr>
        <w:t>five-year</w:t>
      </w:r>
      <w:r w:rsidRPr="001F5072">
        <w:rPr>
          <w:rFonts w:ascii="Arial" w:hAnsi="Arial" w:cs="Arial"/>
          <w:sz w:val="20"/>
          <w:szCs w:val="20"/>
        </w:rPr>
        <w:t xml:space="preserve"> period or less. The contract of participation also stipulates PHA responsibilities towards helping residents achieve their goals. The Program goal is for the participating family to become independent from welfare assistance and remain independent for at least one year prior to the expiration of the contract. During the period of participation, residents may earn an escrow credit, based on increased earned income, which they may use in a variety of ways upon successful graduation from the program.  </w:t>
      </w:r>
      <w:r w:rsidR="00B009ED" w:rsidRPr="00E122A2">
        <w:rPr>
          <w:rFonts w:ascii="Arial" w:hAnsi="Arial" w:cs="Arial"/>
          <w:sz w:val="20"/>
          <w:szCs w:val="20"/>
        </w:rPr>
        <w:t>SERC-NAHRO is pleased that t</w:t>
      </w:r>
      <w:r w:rsidR="001332C2" w:rsidRPr="00E122A2">
        <w:rPr>
          <w:rFonts w:ascii="Arial" w:hAnsi="Arial" w:cs="Arial"/>
          <w:sz w:val="20"/>
          <w:szCs w:val="20"/>
        </w:rPr>
        <w:t xml:space="preserve">he 2019 Budget provides </w:t>
      </w:r>
      <w:r w:rsidR="00B009ED" w:rsidRPr="00E122A2">
        <w:rPr>
          <w:rFonts w:ascii="Arial" w:hAnsi="Arial" w:cs="Arial"/>
          <w:sz w:val="20"/>
          <w:szCs w:val="20"/>
        </w:rPr>
        <w:t xml:space="preserve">$5 million more than the prior budget for a total of $80 million.  </w:t>
      </w:r>
      <w:r w:rsidRPr="00B009ED">
        <w:rPr>
          <w:rFonts w:ascii="Arial" w:hAnsi="Arial" w:cs="Arial"/>
          <w:sz w:val="20"/>
          <w:szCs w:val="20"/>
        </w:rPr>
        <w:t xml:space="preserve">SERC-NAHRO urges </w:t>
      </w:r>
      <w:r w:rsidR="001332C2" w:rsidRPr="00B009ED">
        <w:rPr>
          <w:rFonts w:ascii="Arial" w:hAnsi="Arial" w:cs="Arial"/>
          <w:sz w:val="20"/>
          <w:szCs w:val="20"/>
        </w:rPr>
        <w:t>C</w:t>
      </w:r>
      <w:r w:rsidRPr="00B009ED">
        <w:rPr>
          <w:rFonts w:ascii="Arial" w:hAnsi="Arial" w:cs="Arial"/>
          <w:sz w:val="20"/>
          <w:szCs w:val="20"/>
        </w:rPr>
        <w:t>ongress</w:t>
      </w:r>
      <w:r w:rsidR="001332C2" w:rsidRPr="00B009ED">
        <w:rPr>
          <w:rFonts w:ascii="Arial" w:hAnsi="Arial" w:cs="Arial"/>
          <w:sz w:val="20"/>
          <w:szCs w:val="20"/>
        </w:rPr>
        <w:t xml:space="preserve">’ continued support </w:t>
      </w:r>
      <w:r w:rsidRPr="00B009ED">
        <w:rPr>
          <w:rFonts w:ascii="Arial" w:hAnsi="Arial" w:cs="Arial"/>
          <w:sz w:val="20"/>
          <w:szCs w:val="20"/>
        </w:rPr>
        <w:t>the FSS Prog</w:t>
      </w:r>
      <w:r w:rsidR="001332C2" w:rsidRPr="00B009ED">
        <w:rPr>
          <w:rFonts w:ascii="Arial" w:hAnsi="Arial" w:cs="Arial"/>
          <w:sz w:val="20"/>
          <w:szCs w:val="20"/>
        </w:rPr>
        <w:t>ram.</w:t>
      </w:r>
    </w:p>
    <w:p w:rsidR="001332C2" w:rsidRDefault="001332C2" w:rsidP="002C2135">
      <w:pPr>
        <w:pStyle w:val="ListParagraph"/>
        <w:ind w:left="0"/>
        <w:jc w:val="both"/>
        <w:rPr>
          <w:rFonts w:ascii="Arial" w:hAnsi="Arial" w:cs="Arial"/>
          <w:sz w:val="20"/>
          <w:szCs w:val="20"/>
        </w:rPr>
      </w:pPr>
    </w:p>
    <w:p w:rsidR="001332C2" w:rsidRPr="00E122A2" w:rsidRDefault="001332C2" w:rsidP="002C2135">
      <w:pPr>
        <w:pStyle w:val="ListParagraph"/>
        <w:ind w:left="0"/>
        <w:jc w:val="both"/>
        <w:rPr>
          <w:rFonts w:ascii="Arial" w:hAnsi="Arial" w:cs="Arial"/>
          <w:b/>
          <w:i/>
          <w:color w:val="FF0000"/>
          <w:sz w:val="20"/>
          <w:szCs w:val="20"/>
          <w:u w:val="single"/>
        </w:rPr>
      </w:pPr>
      <w:r w:rsidRPr="00E122A2">
        <w:rPr>
          <w:rFonts w:ascii="Arial" w:hAnsi="Arial" w:cs="Arial"/>
          <w:b/>
          <w:i/>
          <w:color w:val="FF0000"/>
          <w:sz w:val="20"/>
          <w:szCs w:val="20"/>
          <w:u w:val="single"/>
        </w:rPr>
        <w:t>SELF SUFFICIENCY PERFORMANCE MEASUREMENT SYSTEM</w:t>
      </w:r>
    </w:p>
    <w:p w:rsidR="008F3059" w:rsidRPr="00E122A2" w:rsidRDefault="001332C2" w:rsidP="002C2135">
      <w:pPr>
        <w:pStyle w:val="ListParagraph"/>
        <w:ind w:left="0"/>
        <w:jc w:val="both"/>
        <w:rPr>
          <w:rFonts w:ascii="Arial" w:hAnsi="Arial" w:cs="Arial"/>
          <w:sz w:val="20"/>
          <w:szCs w:val="20"/>
        </w:rPr>
      </w:pPr>
      <w:r w:rsidRPr="00E122A2">
        <w:rPr>
          <w:rFonts w:ascii="Arial" w:hAnsi="Arial" w:cs="Arial"/>
          <w:sz w:val="20"/>
          <w:szCs w:val="20"/>
        </w:rPr>
        <w:t>HUD has announced intentions to implement an FSS performance measurement system that unfairly evaluates the FSS pro</w:t>
      </w:r>
      <w:r w:rsidR="008F3059" w:rsidRPr="00E122A2">
        <w:rPr>
          <w:rFonts w:ascii="Arial" w:hAnsi="Arial" w:cs="Arial"/>
          <w:sz w:val="20"/>
          <w:szCs w:val="20"/>
        </w:rPr>
        <w:t xml:space="preserve">grams of Housing Authorities.  The measurement system has numerous flaws </w:t>
      </w:r>
      <w:r w:rsidR="00C523AE" w:rsidRPr="00E122A2">
        <w:rPr>
          <w:rFonts w:ascii="Arial" w:hAnsi="Arial" w:cs="Arial"/>
          <w:sz w:val="20"/>
          <w:szCs w:val="20"/>
        </w:rPr>
        <w:t xml:space="preserve">to include </w:t>
      </w:r>
      <w:r w:rsidR="008F3059" w:rsidRPr="00E122A2">
        <w:rPr>
          <w:rFonts w:ascii="Arial" w:hAnsi="Arial" w:cs="Arial"/>
          <w:sz w:val="20"/>
          <w:szCs w:val="20"/>
        </w:rPr>
        <w:t>-</w:t>
      </w:r>
    </w:p>
    <w:p w:rsidR="008F3059" w:rsidRPr="00E122A2" w:rsidRDefault="008F3059" w:rsidP="002C2135">
      <w:pPr>
        <w:pStyle w:val="ListParagraph"/>
        <w:numPr>
          <w:ilvl w:val="0"/>
          <w:numId w:val="7"/>
        </w:numPr>
        <w:jc w:val="both"/>
        <w:rPr>
          <w:rFonts w:ascii="Arial" w:hAnsi="Arial" w:cs="Arial"/>
          <w:sz w:val="20"/>
          <w:szCs w:val="20"/>
        </w:rPr>
      </w:pPr>
      <w:r w:rsidRPr="00E122A2">
        <w:rPr>
          <w:rFonts w:ascii="Arial" w:hAnsi="Arial" w:cs="Arial"/>
          <w:sz w:val="20"/>
          <w:szCs w:val="20"/>
        </w:rPr>
        <w:t>Focuses on increased earnings through moving participants into jobs quickly rather than providing needed services.</w:t>
      </w:r>
    </w:p>
    <w:p w:rsidR="00C523AE" w:rsidRPr="00E122A2" w:rsidRDefault="00C523AE" w:rsidP="002C2135">
      <w:pPr>
        <w:pStyle w:val="ListParagraph"/>
        <w:numPr>
          <w:ilvl w:val="0"/>
          <w:numId w:val="7"/>
        </w:numPr>
        <w:jc w:val="both"/>
        <w:rPr>
          <w:rFonts w:ascii="Arial" w:hAnsi="Arial" w:cs="Arial"/>
          <w:sz w:val="20"/>
          <w:szCs w:val="20"/>
        </w:rPr>
      </w:pPr>
      <w:r w:rsidRPr="00E122A2">
        <w:rPr>
          <w:rFonts w:ascii="Arial" w:hAnsi="Arial" w:cs="Arial"/>
          <w:sz w:val="20"/>
          <w:szCs w:val="20"/>
        </w:rPr>
        <w:t>Is not in line with statute, which encourages serves and education/job training.</w:t>
      </w:r>
    </w:p>
    <w:p w:rsidR="00C523AE" w:rsidRPr="00E122A2" w:rsidRDefault="00C523AE" w:rsidP="002C2135">
      <w:pPr>
        <w:pStyle w:val="ListParagraph"/>
        <w:numPr>
          <w:ilvl w:val="0"/>
          <w:numId w:val="7"/>
        </w:numPr>
        <w:jc w:val="both"/>
        <w:rPr>
          <w:rFonts w:ascii="Arial" w:hAnsi="Arial" w:cs="Arial"/>
          <w:sz w:val="20"/>
          <w:szCs w:val="20"/>
        </w:rPr>
      </w:pPr>
      <w:r w:rsidRPr="00E122A2">
        <w:rPr>
          <w:rFonts w:ascii="Arial" w:hAnsi="Arial" w:cs="Arial"/>
          <w:sz w:val="20"/>
          <w:szCs w:val="20"/>
        </w:rPr>
        <w:t xml:space="preserve">Interferes with the local </w:t>
      </w:r>
      <w:proofErr w:type="gramStart"/>
      <w:r w:rsidRPr="00E122A2">
        <w:rPr>
          <w:rFonts w:ascii="Arial" w:hAnsi="Arial" w:cs="Arial"/>
          <w:sz w:val="20"/>
          <w:szCs w:val="20"/>
        </w:rPr>
        <w:t>decision making</w:t>
      </w:r>
      <w:proofErr w:type="gramEnd"/>
      <w:r w:rsidRPr="00E122A2">
        <w:rPr>
          <w:rFonts w:ascii="Arial" w:hAnsi="Arial" w:cs="Arial"/>
          <w:sz w:val="20"/>
          <w:szCs w:val="20"/>
        </w:rPr>
        <w:t xml:space="preserve"> process.</w:t>
      </w:r>
    </w:p>
    <w:p w:rsidR="00C523AE" w:rsidRPr="00E122A2" w:rsidRDefault="00C523AE" w:rsidP="002C2135">
      <w:pPr>
        <w:pStyle w:val="ListParagraph"/>
        <w:numPr>
          <w:ilvl w:val="0"/>
          <w:numId w:val="7"/>
        </w:numPr>
        <w:jc w:val="both"/>
        <w:rPr>
          <w:rFonts w:ascii="Arial" w:hAnsi="Arial" w:cs="Arial"/>
          <w:sz w:val="20"/>
          <w:szCs w:val="20"/>
        </w:rPr>
      </w:pPr>
      <w:r w:rsidRPr="00E122A2">
        <w:rPr>
          <w:rFonts w:ascii="Arial" w:hAnsi="Arial" w:cs="Arial"/>
          <w:sz w:val="20"/>
          <w:szCs w:val="20"/>
        </w:rPr>
        <w:t>Avoids Congressional intent (S. 2155) that FSS promote post-secondary education or certification for better outcomes leading to true self-sufficiency.</w:t>
      </w:r>
    </w:p>
    <w:p w:rsidR="00C523AE" w:rsidRPr="00E122A2" w:rsidRDefault="00C523AE" w:rsidP="002C2135">
      <w:pPr>
        <w:pStyle w:val="ListParagraph"/>
        <w:numPr>
          <w:ilvl w:val="0"/>
          <w:numId w:val="7"/>
        </w:numPr>
        <w:jc w:val="both"/>
        <w:rPr>
          <w:rFonts w:ascii="Arial" w:hAnsi="Arial" w:cs="Arial"/>
          <w:sz w:val="20"/>
          <w:szCs w:val="20"/>
        </w:rPr>
      </w:pPr>
      <w:r w:rsidRPr="00E122A2">
        <w:rPr>
          <w:rFonts w:ascii="Arial" w:hAnsi="Arial" w:cs="Arial"/>
          <w:sz w:val="20"/>
          <w:szCs w:val="20"/>
        </w:rPr>
        <w:t>Scores the program before participants complete the contract of participation.</w:t>
      </w:r>
    </w:p>
    <w:p w:rsidR="00C523AE" w:rsidRPr="00E122A2" w:rsidRDefault="00C523AE" w:rsidP="002C2135">
      <w:pPr>
        <w:pStyle w:val="ListParagraph"/>
        <w:numPr>
          <w:ilvl w:val="0"/>
          <w:numId w:val="7"/>
        </w:numPr>
        <w:jc w:val="both"/>
        <w:rPr>
          <w:rFonts w:ascii="Arial" w:hAnsi="Arial" w:cs="Arial"/>
          <w:sz w:val="20"/>
          <w:szCs w:val="20"/>
        </w:rPr>
      </w:pPr>
      <w:r w:rsidRPr="00E122A2">
        <w:rPr>
          <w:rFonts w:ascii="Arial" w:hAnsi="Arial" w:cs="Arial"/>
          <w:sz w:val="20"/>
          <w:szCs w:val="20"/>
        </w:rPr>
        <w:t>Unfairly evaluat</w:t>
      </w:r>
      <w:r w:rsidR="003124D4" w:rsidRPr="00E122A2">
        <w:rPr>
          <w:rFonts w:ascii="Arial" w:hAnsi="Arial" w:cs="Arial"/>
          <w:sz w:val="20"/>
          <w:szCs w:val="20"/>
        </w:rPr>
        <w:t>es</w:t>
      </w:r>
      <w:r w:rsidRPr="00E122A2">
        <w:rPr>
          <w:rFonts w:ascii="Arial" w:hAnsi="Arial" w:cs="Arial"/>
          <w:sz w:val="20"/>
          <w:szCs w:val="20"/>
        </w:rPr>
        <w:t xml:space="preserve"> performance retroactively.</w:t>
      </w:r>
    </w:p>
    <w:p w:rsidR="00630038" w:rsidRPr="00E122A2" w:rsidRDefault="00630038" w:rsidP="002C2135">
      <w:pPr>
        <w:pStyle w:val="ListParagraph"/>
        <w:numPr>
          <w:ilvl w:val="0"/>
          <w:numId w:val="7"/>
        </w:numPr>
        <w:jc w:val="both"/>
        <w:rPr>
          <w:rFonts w:ascii="Arial" w:hAnsi="Arial" w:cs="Arial"/>
          <w:sz w:val="20"/>
          <w:szCs w:val="20"/>
        </w:rPr>
      </w:pPr>
      <w:r w:rsidRPr="00E122A2">
        <w:rPr>
          <w:rFonts w:ascii="Arial" w:hAnsi="Arial" w:cs="Arial"/>
          <w:sz w:val="20"/>
          <w:szCs w:val="20"/>
        </w:rPr>
        <w:t xml:space="preserve">A significant look back period of 3.5 up to 7.5 years will make it difficult for Housing Authorities to gauge </w:t>
      </w:r>
      <w:proofErr w:type="gramStart"/>
      <w:r w:rsidRPr="00E122A2">
        <w:rPr>
          <w:rFonts w:ascii="Arial" w:hAnsi="Arial" w:cs="Arial"/>
          <w:sz w:val="20"/>
          <w:szCs w:val="20"/>
        </w:rPr>
        <w:t>whether or not</w:t>
      </w:r>
      <w:proofErr w:type="gramEnd"/>
      <w:r w:rsidRPr="00E122A2">
        <w:rPr>
          <w:rFonts w:ascii="Arial" w:hAnsi="Arial" w:cs="Arial"/>
          <w:sz w:val="20"/>
          <w:szCs w:val="20"/>
        </w:rPr>
        <w:t xml:space="preserve"> changes to their program have had the desired effect</w:t>
      </w:r>
    </w:p>
    <w:p w:rsidR="00C523AE" w:rsidRPr="00E122A2" w:rsidRDefault="00C523AE" w:rsidP="002C2135">
      <w:pPr>
        <w:pStyle w:val="ListParagraph"/>
        <w:ind w:left="0"/>
        <w:jc w:val="both"/>
        <w:rPr>
          <w:rFonts w:ascii="Arial" w:hAnsi="Arial" w:cs="Arial"/>
          <w:sz w:val="20"/>
          <w:szCs w:val="20"/>
        </w:rPr>
      </w:pPr>
      <w:r w:rsidRPr="00E122A2">
        <w:rPr>
          <w:rFonts w:ascii="Arial" w:hAnsi="Arial" w:cs="Arial"/>
          <w:sz w:val="20"/>
          <w:szCs w:val="20"/>
        </w:rPr>
        <w:t xml:space="preserve">Implementation of this performance measurement system will most likely </w:t>
      </w:r>
      <w:r w:rsidR="002A3821" w:rsidRPr="00E122A2">
        <w:rPr>
          <w:rFonts w:ascii="Arial" w:hAnsi="Arial" w:cs="Arial"/>
          <w:sz w:val="20"/>
          <w:szCs w:val="20"/>
        </w:rPr>
        <w:t>result in many small Housing Authorities, particularly rural agencies,</w:t>
      </w:r>
      <w:r w:rsidR="00630038" w:rsidRPr="00E122A2">
        <w:rPr>
          <w:rFonts w:ascii="Arial" w:hAnsi="Arial" w:cs="Arial"/>
          <w:sz w:val="20"/>
          <w:szCs w:val="20"/>
        </w:rPr>
        <w:t xml:space="preserve"> possibly</w:t>
      </w:r>
      <w:r w:rsidR="002A3821" w:rsidRPr="00E122A2">
        <w:rPr>
          <w:rFonts w:ascii="Arial" w:hAnsi="Arial" w:cs="Arial"/>
          <w:sz w:val="20"/>
          <w:szCs w:val="20"/>
        </w:rPr>
        <w:t xml:space="preserve"> losing their FSS Coordinator funding.  SERC-NAHRO support local decision making and flexibility to the greatest degree possible.  Housing Authorities best know their residents, service providers, and local conditions.  Housing Authorities should be allowed to create programs that are responsive to local needs, </w:t>
      </w:r>
      <w:proofErr w:type="gramStart"/>
      <w:r w:rsidR="002A3821" w:rsidRPr="00E122A2">
        <w:rPr>
          <w:rFonts w:ascii="Arial" w:hAnsi="Arial" w:cs="Arial"/>
          <w:sz w:val="20"/>
          <w:szCs w:val="20"/>
        </w:rPr>
        <w:t>as long as</w:t>
      </w:r>
      <w:proofErr w:type="gramEnd"/>
      <w:r w:rsidR="002A3821" w:rsidRPr="00E122A2">
        <w:rPr>
          <w:rFonts w:ascii="Arial" w:hAnsi="Arial" w:cs="Arial"/>
          <w:sz w:val="20"/>
          <w:szCs w:val="20"/>
        </w:rPr>
        <w:t xml:space="preserve"> they are in line with statute.  SERC-NAHRO is opposed to any evaluation system that penalizes Housing Authorities who have established extensive human service and educational components for their residents participating in the FSS Programs.</w:t>
      </w: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F77C50" w:rsidRDefault="00F77C50" w:rsidP="002C2135">
      <w:pPr>
        <w:jc w:val="both"/>
        <w:rPr>
          <w:rFonts w:ascii="Arial" w:hAnsi="Arial" w:cs="Arial"/>
          <w:b/>
        </w:rPr>
      </w:pPr>
    </w:p>
    <w:p w:rsidR="009D04FB" w:rsidRDefault="009D04FB" w:rsidP="002C2135">
      <w:pPr>
        <w:jc w:val="both"/>
        <w:rPr>
          <w:rFonts w:ascii="Arial" w:hAnsi="Arial" w:cs="Arial"/>
          <w:b/>
        </w:rPr>
      </w:pPr>
      <w:r>
        <w:rPr>
          <w:rFonts w:ascii="Arial" w:hAnsi="Arial" w:cs="Arial"/>
          <w:b/>
        </w:rPr>
        <w:lastRenderedPageBreak/>
        <w:t xml:space="preserve">REPOSITIONING </w:t>
      </w:r>
      <w:r w:rsidR="002843AF" w:rsidRPr="00C142D5">
        <w:rPr>
          <w:rFonts w:ascii="Arial" w:hAnsi="Arial" w:cs="Arial"/>
          <w:b/>
        </w:rPr>
        <w:t>(supplemental)</w:t>
      </w:r>
    </w:p>
    <w:p w:rsidR="009D04FB" w:rsidRDefault="009D04FB" w:rsidP="002C2135">
      <w:pPr>
        <w:jc w:val="both"/>
        <w:rPr>
          <w:rFonts w:ascii="Arial" w:hAnsi="Arial" w:cs="Arial"/>
          <w:b/>
        </w:rPr>
      </w:pPr>
    </w:p>
    <w:p w:rsidR="009D04FB" w:rsidRDefault="009D04FB" w:rsidP="002C2135">
      <w:pPr>
        <w:jc w:val="both"/>
        <w:rPr>
          <w:rFonts w:ascii="Arial" w:hAnsi="Arial" w:cs="Arial"/>
          <w:b/>
        </w:rPr>
      </w:pPr>
      <w:r w:rsidRPr="00E122A2">
        <w:rPr>
          <w:rFonts w:ascii="Arial" w:hAnsi="Arial" w:cs="Arial"/>
          <w:sz w:val="20"/>
          <w:szCs w:val="20"/>
        </w:rPr>
        <w:t xml:space="preserve">HUD has established a goal of repositioning 105,000 units of public housing </w:t>
      </w:r>
      <w:r w:rsidR="00B607DC" w:rsidRPr="00E122A2">
        <w:rPr>
          <w:rFonts w:ascii="Arial" w:hAnsi="Arial" w:cs="Arial"/>
          <w:sz w:val="20"/>
          <w:szCs w:val="20"/>
        </w:rPr>
        <w:t xml:space="preserve">for long term sustainability </w:t>
      </w:r>
      <w:r w:rsidRPr="00E122A2">
        <w:rPr>
          <w:rFonts w:ascii="Arial" w:hAnsi="Arial" w:cs="Arial"/>
          <w:sz w:val="20"/>
          <w:szCs w:val="20"/>
        </w:rPr>
        <w:t xml:space="preserve">by the end of the Fiscal Year 2019.  </w:t>
      </w:r>
      <w:r w:rsidR="00B607DC" w:rsidRPr="00E122A2">
        <w:rPr>
          <w:rFonts w:ascii="Arial" w:hAnsi="Arial" w:cs="Arial"/>
          <w:sz w:val="20"/>
          <w:szCs w:val="20"/>
        </w:rPr>
        <w:t xml:space="preserve">Housing Authorities are primarily expected to achieve this goal by converting their units to project based or </w:t>
      </w:r>
      <w:proofErr w:type="gramStart"/>
      <w:r w:rsidR="00B607DC" w:rsidRPr="00E122A2">
        <w:rPr>
          <w:rFonts w:ascii="Arial" w:hAnsi="Arial" w:cs="Arial"/>
          <w:sz w:val="20"/>
          <w:szCs w:val="20"/>
        </w:rPr>
        <w:t>tenant based</w:t>
      </w:r>
      <w:proofErr w:type="gramEnd"/>
      <w:r w:rsidR="00B607DC" w:rsidRPr="00E122A2">
        <w:rPr>
          <w:rFonts w:ascii="Arial" w:hAnsi="Arial" w:cs="Arial"/>
          <w:sz w:val="20"/>
          <w:szCs w:val="20"/>
        </w:rPr>
        <w:t xml:space="preserve"> vouchers.  The four methods currently in place to achieve conversion are the Rental Assistance Demonstration (RAD), Section 18 Demolition/Disposition, Voluntary Conversion to Section 8, or Declaration of Trust Release.  Recent HUD messaging concerning Repositioning has been confusing and sometimes intimidating.  HUD</w:t>
      </w:r>
      <w:r w:rsidR="002F6626" w:rsidRPr="00E122A2">
        <w:rPr>
          <w:rFonts w:ascii="Arial" w:hAnsi="Arial" w:cs="Arial"/>
          <w:sz w:val="20"/>
          <w:szCs w:val="20"/>
        </w:rPr>
        <w:t xml:space="preserve">’s messaging on repositioning must be uniform and </w:t>
      </w:r>
      <w:r w:rsidR="00B607DC" w:rsidRPr="00E122A2">
        <w:rPr>
          <w:rFonts w:ascii="Arial" w:hAnsi="Arial" w:cs="Arial"/>
          <w:sz w:val="20"/>
          <w:szCs w:val="20"/>
        </w:rPr>
        <w:t xml:space="preserve">needs to make it clear that </w:t>
      </w:r>
      <w:r w:rsidR="002F6626" w:rsidRPr="00E122A2">
        <w:rPr>
          <w:rFonts w:ascii="Arial" w:hAnsi="Arial" w:cs="Arial"/>
          <w:sz w:val="20"/>
          <w:szCs w:val="20"/>
        </w:rPr>
        <w:t>it</w:t>
      </w:r>
      <w:r w:rsidR="002843AF" w:rsidRPr="00E122A2">
        <w:rPr>
          <w:rFonts w:ascii="Arial" w:hAnsi="Arial" w:cs="Arial"/>
          <w:sz w:val="20"/>
          <w:szCs w:val="20"/>
        </w:rPr>
        <w:t xml:space="preserve"> is optional, voluntary, and should only be undertaken if it makes sense at the local level.</w:t>
      </w:r>
    </w:p>
    <w:p w:rsidR="009D04FB" w:rsidRDefault="009D04FB" w:rsidP="002C2135">
      <w:pPr>
        <w:jc w:val="both"/>
        <w:rPr>
          <w:rFonts w:ascii="Arial" w:hAnsi="Arial" w:cs="Arial"/>
          <w:b/>
        </w:rPr>
      </w:pPr>
    </w:p>
    <w:p w:rsidR="00851B18" w:rsidRPr="00E122A2" w:rsidRDefault="002843AF" w:rsidP="002C2135">
      <w:pPr>
        <w:jc w:val="both"/>
        <w:rPr>
          <w:rFonts w:ascii="Arial" w:hAnsi="Arial" w:cs="Arial"/>
          <w:b/>
        </w:rPr>
      </w:pPr>
      <w:r w:rsidRPr="00E122A2">
        <w:rPr>
          <w:rFonts w:ascii="Arial" w:hAnsi="Arial" w:cs="Arial"/>
          <w:b/>
          <w:i/>
          <w:color w:val="FF0000"/>
          <w:sz w:val="20"/>
          <w:szCs w:val="20"/>
          <w:u w:val="single"/>
        </w:rPr>
        <w:t>RE</w:t>
      </w:r>
      <w:r w:rsidR="001D307C" w:rsidRPr="00E122A2">
        <w:rPr>
          <w:rFonts w:ascii="Arial" w:hAnsi="Arial" w:cs="Arial"/>
          <w:b/>
          <w:i/>
          <w:color w:val="FF0000"/>
          <w:sz w:val="20"/>
          <w:szCs w:val="20"/>
          <w:u w:val="single"/>
        </w:rPr>
        <w:t>NT</w:t>
      </w:r>
      <w:r w:rsidRPr="00E122A2">
        <w:rPr>
          <w:rFonts w:ascii="Arial" w:hAnsi="Arial" w:cs="Arial"/>
          <w:b/>
          <w:i/>
          <w:color w:val="FF0000"/>
          <w:sz w:val="20"/>
          <w:szCs w:val="20"/>
          <w:u w:val="single"/>
        </w:rPr>
        <w:t xml:space="preserve">AL ASSISTANCE DEMONSTRATION </w:t>
      </w:r>
      <w:r w:rsidR="001D307C" w:rsidRPr="00E122A2">
        <w:rPr>
          <w:rFonts w:ascii="Arial" w:hAnsi="Arial" w:cs="Arial"/>
          <w:b/>
          <w:i/>
          <w:color w:val="FF0000"/>
          <w:sz w:val="20"/>
          <w:szCs w:val="20"/>
          <w:u w:val="single"/>
        </w:rPr>
        <w:t>PROGRAM (RAD)</w:t>
      </w:r>
      <w:r w:rsidR="00C142D5" w:rsidRPr="00E122A2">
        <w:rPr>
          <w:rFonts w:ascii="Arial" w:hAnsi="Arial" w:cs="Arial"/>
          <w:b/>
        </w:rPr>
        <w:t xml:space="preserve"> </w:t>
      </w:r>
    </w:p>
    <w:p w:rsidR="00F61404" w:rsidRPr="00E122A2" w:rsidRDefault="000C7182" w:rsidP="002C2135">
      <w:pPr>
        <w:jc w:val="both"/>
        <w:rPr>
          <w:rFonts w:ascii="Arial" w:hAnsi="Arial" w:cs="Arial"/>
          <w:sz w:val="20"/>
          <w:szCs w:val="20"/>
        </w:rPr>
      </w:pPr>
      <w:r w:rsidRPr="00E122A2">
        <w:rPr>
          <w:rFonts w:ascii="Arial" w:hAnsi="Arial" w:cs="Arial"/>
          <w:sz w:val="20"/>
          <w:szCs w:val="20"/>
        </w:rPr>
        <w:t xml:space="preserve">A </w:t>
      </w:r>
      <w:r w:rsidR="00630038" w:rsidRPr="00E122A2">
        <w:rPr>
          <w:rFonts w:ascii="Arial" w:hAnsi="Arial" w:cs="Arial"/>
          <w:sz w:val="20"/>
          <w:szCs w:val="20"/>
        </w:rPr>
        <w:t xml:space="preserve">report </w:t>
      </w:r>
      <w:r w:rsidRPr="00E122A2">
        <w:rPr>
          <w:rFonts w:ascii="Arial" w:hAnsi="Arial" w:cs="Arial"/>
          <w:sz w:val="20"/>
          <w:szCs w:val="20"/>
        </w:rPr>
        <w:t>released</w:t>
      </w:r>
      <w:r w:rsidR="00D63DB5" w:rsidRPr="00E122A2">
        <w:rPr>
          <w:rFonts w:ascii="Arial" w:hAnsi="Arial" w:cs="Arial"/>
          <w:sz w:val="20"/>
          <w:szCs w:val="20"/>
        </w:rPr>
        <w:t xml:space="preserve"> </w:t>
      </w:r>
      <w:r w:rsidR="00630038" w:rsidRPr="00E122A2">
        <w:rPr>
          <w:rFonts w:ascii="Arial" w:hAnsi="Arial" w:cs="Arial"/>
          <w:sz w:val="20"/>
          <w:szCs w:val="20"/>
        </w:rPr>
        <w:t xml:space="preserve">in </w:t>
      </w:r>
      <w:r w:rsidR="00D63DB5" w:rsidRPr="00E122A2">
        <w:rPr>
          <w:rFonts w:ascii="Arial" w:hAnsi="Arial" w:cs="Arial"/>
          <w:sz w:val="20"/>
          <w:szCs w:val="20"/>
        </w:rPr>
        <w:t>October of 2017</w:t>
      </w:r>
      <w:r w:rsidRPr="00E122A2">
        <w:rPr>
          <w:rFonts w:ascii="Arial" w:hAnsi="Arial" w:cs="Arial"/>
          <w:sz w:val="20"/>
          <w:szCs w:val="20"/>
        </w:rPr>
        <w:t xml:space="preserve"> by the </w:t>
      </w:r>
      <w:proofErr w:type="spellStart"/>
      <w:r w:rsidRPr="00E122A2">
        <w:rPr>
          <w:rFonts w:ascii="Arial" w:hAnsi="Arial" w:cs="Arial"/>
          <w:sz w:val="20"/>
          <w:szCs w:val="20"/>
        </w:rPr>
        <w:t>Terner</w:t>
      </w:r>
      <w:proofErr w:type="spellEnd"/>
      <w:r w:rsidRPr="00E122A2">
        <w:rPr>
          <w:rFonts w:ascii="Arial" w:hAnsi="Arial" w:cs="Arial"/>
          <w:sz w:val="20"/>
          <w:szCs w:val="20"/>
        </w:rPr>
        <w:t xml:space="preserve"> Center for Housing Innovation at U.C. Berkley indicates that Housing Authorities that have undertaken conversion of Public Housing under the Rental Assistance Demonstration (RAD) have largely succeeded in preserving their assets</w:t>
      </w:r>
      <w:r w:rsidR="00583921" w:rsidRPr="00E122A2">
        <w:rPr>
          <w:rFonts w:ascii="Arial" w:hAnsi="Arial" w:cs="Arial"/>
          <w:sz w:val="20"/>
          <w:szCs w:val="20"/>
        </w:rPr>
        <w:t xml:space="preserve">.  However, </w:t>
      </w:r>
      <w:r w:rsidR="00F61404" w:rsidRPr="00E122A2">
        <w:rPr>
          <w:rFonts w:ascii="Arial" w:hAnsi="Arial" w:cs="Arial"/>
          <w:sz w:val="20"/>
          <w:szCs w:val="20"/>
        </w:rPr>
        <w:t xml:space="preserve">RAD has both proponents and opponents in the housing industry, largely because of the </w:t>
      </w:r>
      <w:r w:rsidR="008E1472" w:rsidRPr="00E122A2">
        <w:rPr>
          <w:rFonts w:ascii="Arial" w:hAnsi="Arial" w:cs="Arial"/>
          <w:sz w:val="20"/>
          <w:szCs w:val="20"/>
        </w:rPr>
        <w:t xml:space="preserve">funding </w:t>
      </w:r>
      <w:r w:rsidR="00F61404" w:rsidRPr="00E122A2">
        <w:rPr>
          <w:rFonts w:ascii="Arial" w:hAnsi="Arial" w:cs="Arial"/>
          <w:sz w:val="20"/>
          <w:szCs w:val="20"/>
        </w:rPr>
        <w:t xml:space="preserve">uncertainties that </w:t>
      </w:r>
      <w:r w:rsidR="009461EC" w:rsidRPr="00E122A2">
        <w:rPr>
          <w:rFonts w:ascii="Arial" w:hAnsi="Arial" w:cs="Arial"/>
          <w:sz w:val="20"/>
          <w:szCs w:val="20"/>
        </w:rPr>
        <w:t xml:space="preserve">still </w:t>
      </w:r>
      <w:r w:rsidR="00F61404" w:rsidRPr="00E122A2">
        <w:rPr>
          <w:rFonts w:ascii="Arial" w:hAnsi="Arial" w:cs="Arial"/>
          <w:sz w:val="20"/>
          <w:szCs w:val="20"/>
        </w:rPr>
        <w:t xml:space="preserve">exist. </w:t>
      </w:r>
      <w:r w:rsidR="00402CA5" w:rsidRPr="00E122A2">
        <w:rPr>
          <w:rFonts w:ascii="Arial" w:hAnsi="Arial" w:cs="Arial"/>
          <w:sz w:val="20"/>
          <w:szCs w:val="20"/>
        </w:rPr>
        <w:t xml:space="preserve">While RAD is one way to ensure the preservation of </w:t>
      </w:r>
      <w:r w:rsidR="003931B9" w:rsidRPr="00E122A2">
        <w:rPr>
          <w:rFonts w:ascii="Arial" w:hAnsi="Arial" w:cs="Arial"/>
          <w:sz w:val="20"/>
          <w:szCs w:val="20"/>
        </w:rPr>
        <w:t>Public Housing</w:t>
      </w:r>
      <w:r w:rsidR="00402CA5" w:rsidRPr="00E122A2">
        <w:rPr>
          <w:rFonts w:ascii="Arial" w:hAnsi="Arial" w:cs="Arial"/>
          <w:sz w:val="20"/>
          <w:szCs w:val="20"/>
        </w:rPr>
        <w:t xml:space="preserve"> properties, it is not and should not </w:t>
      </w:r>
      <w:proofErr w:type="gramStart"/>
      <w:r w:rsidR="00402CA5" w:rsidRPr="00E122A2">
        <w:rPr>
          <w:rFonts w:ascii="Arial" w:hAnsi="Arial" w:cs="Arial"/>
          <w:sz w:val="20"/>
          <w:szCs w:val="20"/>
        </w:rPr>
        <w:t>be seen as</w:t>
      </w:r>
      <w:proofErr w:type="gramEnd"/>
      <w:r w:rsidR="00402CA5" w:rsidRPr="00E122A2">
        <w:rPr>
          <w:rFonts w:ascii="Arial" w:hAnsi="Arial" w:cs="Arial"/>
          <w:sz w:val="20"/>
          <w:szCs w:val="20"/>
        </w:rPr>
        <w:t xml:space="preserve"> a substitute for responsible funding for operating and capital funds under the traditional </w:t>
      </w:r>
      <w:r w:rsidR="003931B9" w:rsidRPr="00E122A2">
        <w:rPr>
          <w:rFonts w:ascii="Arial" w:hAnsi="Arial" w:cs="Arial"/>
          <w:sz w:val="20"/>
          <w:szCs w:val="20"/>
        </w:rPr>
        <w:t>Public Housing</w:t>
      </w:r>
      <w:r w:rsidR="00402CA5" w:rsidRPr="00E122A2">
        <w:rPr>
          <w:rFonts w:ascii="Arial" w:hAnsi="Arial" w:cs="Arial"/>
          <w:sz w:val="20"/>
          <w:szCs w:val="20"/>
        </w:rPr>
        <w:t xml:space="preserve"> program. </w:t>
      </w:r>
      <w:r w:rsidRPr="00E122A2">
        <w:rPr>
          <w:rFonts w:ascii="Arial" w:hAnsi="Arial" w:cs="Arial"/>
          <w:sz w:val="20"/>
          <w:szCs w:val="20"/>
        </w:rPr>
        <w:t xml:space="preserve"> SERC-NAHRO </w:t>
      </w:r>
      <w:r w:rsidR="00F61404" w:rsidRPr="00E122A2">
        <w:rPr>
          <w:rFonts w:ascii="Arial" w:hAnsi="Arial" w:cs="Arial"/>
          <w:sz w:val="20"/>
          <w:szCs w:val="20"/>
        </w:rPr>
        <w:t>encourages Congress to direct HUD to work closely with the National Association of Housing and Redevelopment Officials</w:t>
      </w:r>
      <w:r w:rsidR="00D672CD" w:rsidRPr="00E122A2">
        <w:rPr>
          <w:rFonts w:ascii="Arial" w:hAnsi="Arial" w:cs="Arial"/>
          <w:sz w:val="20"/>
          <w:szCs w:val="20"/>
        </w:rPr>
        <w:t xml:space="preserve"> and the </w:t>
      </w:r>
      <w:r w:rsidR="003931B9" w:rsidRPr="00E122A2">
        <w:rPr>
          <w:rFonts w:ascii="Arial" w:hAnsi="Arial" w:cs="Arial"/>
          <w:sz w:val="20"/>
          <w:szCs w:val="20"/>
        </w:rPr>
        <w:t>Public Housing</w:t>
      </w:r>
      <w:r w:rsidR="00D672CD" w:rsidRPr="00E122A2">
        <w:rPr>
          <w:rFonts w:ascii="Arial" w:hAnsi="Arial" w:cs="Arial"/>
          <w:sz w:val="20"/>
          <w:szCs w:val="20"/>
        </w:rPr>
        <w:t xml:space="preserve"> Authorities Directors Association</w:t>
      </w:r>
      <w:r w:rsidR="00123B9F" w:rsidRPr="00E122A2">
        <w:rPr>
          <w:rFonts w:ascii="Arial" w:hAnsi="Arial" w:cs="Arial"/>
          <w:sz w:val="20"/>
          <w:szCs w:val="20"/>
        </w:rPr>
        <w:t xml:space="preserve"> to address </w:t>
      </w:r>
      <w:r w:rsidR="00F61404" w:rsidRPr="00E122A2">
        <w:rPr>
          <w:rFonts w:ascii="Arial" w:hAnsi="Arial" w:cs="Arial"/>
          <w:sz w:val="20"/>
          <w:szCs w:val="20"/>
        </w:rPr>
        <w:t xml:space="preserve">flaws and ensure the success of RAD so that additional housing authorities will have the option to convert </w:t>
      </w:r>
      <w:r w:rsidR="003931B9" w:rsidRPr="00E122A2">
        <w:rPr>
          <w:rFonts w:ascii="Arial" w:hAnsi="Arial" w:cs="Arial"/>
          <w:sz w:val="20"/>
          <w:szCs w:val="20"/>
        </w:rPr>
        <w:t>Public Housing</w:t>
      </w:r>
      <w:r w:rsidR="00F61404" w:rsidRPr="00E122A2">
        <w:rPr>
          <w:rFonts w:ascii="Arial" w:hAnsi="Arial" w:cs="Arial"/>
          <w:sz w:val="20"/>
          <w:szCs w:val="20"/>
        </w:rPr>
        <w:t xml:space="preserve"> units to the Section 8 platform.  </w:t>
      </w:r>
      <w:r w:rsidR="00402CA5" w:rsidRPr="00E122A2">
        <w:rPr>
          <w:rFonts w:ascii="Arial" w:hAnsi="Arial" w:cs="Arial"/>
          <w:sz w:val="20"/>
          <w:szCs w:val="20"/>
        </w:rPr>
        <w:t xml:space="preserve">In that regard, we believe RAD should change from a demonstration to a permanent program. </w:t>
      </w:r>
      <w:r w:rsidR="00F61404" w:rsidRPr="00E122A2">
        <w:rPr>
          <w:rFonts w:ascii="Arial" w:hAnsi="Arial" w:cs="Arial"/>
          <w:sz w:val="20"/>
          <w:szCs w:val="20"/>
        </w:rPr>
        <w:t>Work</w:t>
      </w:r>
      <w:r w:rsidR="00D672CD" w:rsidRPr="00E122A2">
        <w:rPr>
          <w:rFonts w:ascii="Arial" w:hAnsi="Arial" w:cs="Arial"/>
          <w:sz w:val="20"/>
          <w:szCs w:val="20"/>
        </w:rPr>
        <w:t>ing together, HUD,</w:t>
      </w:r>
      <w:r w:rsidR="00F61404" w:rsidRPr="00E122A2">
        <w:rPr>
          <w:rFonts w:ascii="Arial" w:hAnsi="Arial" w:cs="Arial"/>
          <w:sz w:val="20"/>
          <w:szCs w:val="20"/>
        </w:rPr>
        <w:t xml:space="preserve"> NAHRO</w:t>
      </w:r>
      <w:r w:rsidR="00D672CD" w:rsidRPr="00E122A2">
        <w:rPr>
          <w:rFonts w:ascii="Arial" w:hAnsi="Arial" w:cs="Arial"/>
          <w:sz w:val="20"/>
          <w:szCs w:val="20"/>
        </w:rPr>
        <w:t xml:space="preserve"> and PHADA</w:t>
      </w:r>
      <w:r w:rsidR="00F61404" w:rsidRPr="00E122A2">
        <w:rPr>
          <w:rFonts w:ascii="Arial" w:hAnsi="Arial" w:cs="Arial"/>
          <w:sz w:val="20"/>
          <w:szCs w:val="20"/>
        </w:rPr>
        <w:t xml:space="preserve"> can achieve results that do not undermine the fiscal stability of the </w:t>
      </w:r>
      <w:r w:rsidR="003931B9" w:rsidRPr="00E122A2">
        <w:rPr>
          <w:rFonts w:ascii="Arial" w:hAnsi="Arial" w:cs="Arial"/>
          <w:sz w:val="20"/>
          <w:szCs w:val="20"/>
        </w:rPr>
        <w:t>Public Housing</w:t>
      </w:r>
      <w:r w:rsidR="00F61404" w:rsidRPr="00E122A2">
        <w:rPr>
          <w:rFonts w:ascii="Arial" w:hAnsi="Arial" w:cs="Arial"/>
          <w:sz w:val="20"/>
          <w:szCs w:val="20"/>
        </w:rPr>
        <w:t xml:space="preserve"> program for agencies that opt against conversion.</w:t>
      </w:r>
    </w:p>
    <w:p w:rsidR="008E1472" w:rsidRPr="00E122A2" w:rsidRDefault="008E1472" w:rsidP="002C2135">
      <w:pPr>
        <w:jc w:val="both"/>
        <w:rPr>
          <w:rFonts w:ascii="Arial" w:hAnsi="Arial" w:cs="Arial"/>
          <w:sz w:val="20"/>
          <w:szCs w:val="20"/>
        </w:rPr>
      </w:pPr>
    </w:p>
    <w:p w:rsidR="00583921" w:rsidRPr="00E122A2" w:rsidRDefault="003E4311" w:rsidP="002C2135">
      <w:pPr>
        <w:jc w:val="both"/>
        <w:rPr>
          <w:rFonts w:ascii="Arial" w:hAnsi="Arial" w:cs="Arial"/>
          <w:sz w:val="20"/>
          <w:szCs w:val="20"/>
        </w:rPr>
      </w:pPr>
      <w:r w:rsidRPr="00E122A2">
        <w:rPr>
          <w:rFonts w:ascii="Arial" w:hAnsi="Arial" w:cs="Arial"/>
          <w:sz w:val="20"/>
          <w:szCs w:val="20"/>
        </w:rPr>
        <w:t xml:space="preserve">Additional suggestions for the Rental Assistance Demonstration include – </w:t>
      </w:r>
    </w:p>
    <w:p w:rsidR="00583921" w:rsidRPr="00E122A2" w:rsidRDefault="00583921" w:rsidP="002C2135">
      <w:pPr>
        <w:pStyle w:val="ListParagraph"/>
        <w:numPr>
          <w:ilvl w:val="0"/>
          <w:numId w:val="7"/>
        </w:numPr>
        <w:jc w:val="both"/>
        <w:rPr>
          <w:rFonts w:ascii="Arial" w:hAnsi="Arial" w:cs="Arial"/>
          <w:sz w:val="20"/>
          <w:szCs w:val="20"/>
        </w:rPr>
      </w:pPr>
      <w:r w:rsidRPr="00E122A2">
        <w:rPr>
          <w:rFonts w:ascii="Arial" w:hAnsi="Arial" w:cs="Arial"/>
          <w:sz w:val="20"/>
          <w:szCs w:val="20"/>
        </w:rPr>
        <w:t>Ensure that RAD’s promise of flexibility and regulatory streamlining is not eroded as the Program matures.</w:t>
      </w:r>
    </w:p>
    <w:p w:rsidR="00187464" w:rsidRPr="00E122A2" w:rsidRDefault="00187464" w:rsidP="002C2135">
      <w:pPr>
        <w:pStyle w:val="ListParagraph"/>
        <w:numPr>
          <w:ilvl w:val="0"/>
          <w:numId w:val="7"/>
        </w:numPr>
        <w:jc w:val="both"/>
        <w:rPr>
          <w:rFonts w:ascii="Arial" w:hAnsi="Arial" w:cs="Arial"/>
          <w:sz w:val="20"/>
          <w:szCs w:val="20"/>
        </w:rPr>
      </w:pPr>
      <w:proofErr w:type="gramStart"/>
      <w:r w:rsidRPr="00E122A2">
        <w:rPr>
          <w:rFonts w:ascii="Arial" w:hAnsi="Arial" w:cs="Arial"/>
          <w:sz w:val="20"/>
          <w:szCs w:val="20"/>
        </w:rPr>
        <w:t>Open up</w:t>
      </w:r>
      <w:proofErr w:type="gramEnd"/>
      <w:r w:rsidRPr="00E122A2">
        <w:rPr>
          <w:rFonts w:ascii="Arial" w:hAnsi="Arial" w:cs="Arial"/>
          <w:sz w:val="20"/>
          <w:szCs w:val="20"/>
        </w:rPr>
        <w:t xml:space="preserve"> the program to any/all PHA’s seeking conversion (eliminate unit limit)</w:t>
      </w:r>
    </w:p>
    <w:p w:rsidR="00187464" w:rsidRPr="00E122A2" w:rsidRDefault="00187464" w:rsidP="002C2135">
      <w:pPr>
        <w:pStyle w:val="ListParagraph"/>
        <w:numPr>
          <w:ilvl w:val="0"/>
          <w:numId w:val="7"/>
        </w:numPr>
        <w:jc w:val="both"/>
        <w:rPr>
          <w:rFonts w:ascii="Arial" w:hAnsi="Arial" w:cs="Arial"/>
          <w:sz w:val="20"/>
          <w:szCs w:val="20"/>
        </w:rPr>
      </w:pPr>
      <w:r w:rsidRPr="00E122A2">
        <w:rPr>
          <w:rFonts w:ascii="Arial" w:hAnsi="Arial" w:cs="Arial"/>
          <w:sz w:val="20"/>
          <w:szCs w:val="20"/>
        </w:rPr>
        <w:t xml:space="preserve">Support legislation that will expand and strengthen the </w:t>
      </w:r>
      <w:proofErr w:type="gramStart"/>
      <w:r w:rsidRPr="00E122A2">
        <w:rPr>
          <w:rFonts w:ascii="Arial" w:hAnsi="Arial" w:cs="Arial"/>
          <w:sz w:val="20"/>
          <w:szCs w:val="20"/>
        </w:rPr>
        <w:t>Low Income</w:t>
      </w:r>
      <w:proofErr w:type="gramEnd"/>
      <w:r w:rsidRPr="00E122A2">
        <w:rPr>
          <w:rFonts w:ascii="Arial" w:hAnsi="Arial" w:cs="Arial"/>
          <w:sz w:val="20"/>
          <w:szCs w:val="20"/>
        </w:rPr>
        <w:t xml:space="preserve"> Housing Tax Credit Program.</w:t>
      </w:r>
    </w:p>
    <w:p w:rsidR="00583921" w:rsidRPr="00E122A2" w:rsidRDefault="00583921" w:rsidP="002C2135">
      <w:pPr>
        <w:pStyle w:val="ListParagraph"/>
        <w:numPr>
          <w:ilvl w:val="0"/>
          <w:numId w:val="7"/>
        </w:numPr>
        <w:jc w:val="both"/>
        <w:rPr>
          <w:rFonts w:ascii="Arial" w:hAnsi="Arial" w:cs="Arial"/>
          <w:sz w:val="20"/>
          <w:szCs w:val="20"/>
        </w:rPr>
      </w:pPr>
      <w:r w:rsidRPr="00E122A2">
        <w:rPr>
          <w:rFonts w:ascii="Arial" w:hAnsi="Arial" w:cs="Arial"/>
          <w:sz w:val="20"/>
          <w:szCs w:val="20"/>
        </w:rPr>
        <w:t xml:space="preserve">Provide a </w:t>
      </w:r>
      <w:proofErr w:type="gramStart"/>
      <w:r w:rsidRPr="00E122A2">
        <w:rPr>
          <w:rFonts w:ascii="Arial" w:hAnsi="Arial" w:cs="Arial"/>
          <w:sz w:val="20"/>
          <w:szCs w:val="20"/>
        </w:rPr>
        <w:t>Low Income</w:t>
      </w:r>
      <w:proofErr w:type="gramEnd"/>
      <w:r w:rsidRPr="00E122A2">
        <w:rPr>
          <w:rFonts w:ascii="Arial" w:hAnsi="Arial" w:cs="Arial"/>
          <w:sz w:val="20"/>
          <w:szCs w:val="20"/>
        </w:rPr>
        <w:t xml:space="preserve"> Housing Tax Credit set aside for RAD conversion</w:t>
      </w:r>
      <w:r w:rsidR="00187464" w:rsidRPr="00E122A2">
        <w:rPr>
          <w:rFonts w:ascii="Arial" w:hAnsi="Arial" w:cs="Arial"/>
          <w:sz w:val="20"/>
          <w:szCs w:val="20"/>
        </w:rPr>
        <w:t>s</w:t>
      </w:r>
      <w:r w:rsidRPr="00E122A2">
        <w:rPr>
          <w:rFonts w:ascii="Arial" w:hAnsi="Arial" w:cs="Arial"/>
          <w:sz w:val="20"/>
          <w:szCs w:val="20"/>
        </w:rPr>
        <w:t>.</w:t>
      </w:r>
    </w:p>
    <w:p w:rsidR="00583921" w:rsidRPr="00E122A2" w:rsidRDefault="00583921" w:rsidP="002C2135">
      <w:pPr>
        <w:pStyle w:val="ListParagraph"/>
        <w:numPr>
          <w:ilvl w:val="0"/>
          <w:numId w:val="7"/>
        </w:numPr>
        <w:jc w:val="both"/>
        <w:rPr>
          <w:rFonts w:ascii="Arial" w:hAnsi="Arial" w:cs="Arial"/>
          <w:sz w:val="20"/>
          <w:szCs w:val="20"/>
        </w:rPr>
      </w:pPr>
      <w:r w:rsidRPr="00E122A2">
        <w:rPr>
          <w:rFonts w:ascii="Arial" w:hAnsi="Arial" w:cs="Arial"/>
          <w:sz w:val="20"/>
          <w:szCs w:val="20"/>
        </w:rPr>
        <w:t>Specifically include RAD in any affordable housing financing reform.</w:t>
      </w:r>
    </w:p>
    <w:p w:rsidR="001D307C" w:rsidRPr="00E122A2" w:rsidRDefault="00187464" w:rsidP="002C2135">
      <w:pPr>
        <w:pStyle w:val="ListParagraph"/>
        <w:numPr>
          <w:ilvl w:val="0"/>
          <w:numId w:val="7"/>
        </w:numPr>
        <w:jc w:val="both"/>
        <w:rPr>
          <w:rFonts w:ascii="Arial" w:hAnsi="Arial" w:cs="Arial"/>
          <w:sz w:val="20"/>
          <w:szCs w:val="20"/>
        </w:rPr>
      </w:pPr>
      <w:r w:rsidRPr="00E122A2">
        <w:rPr>
          <w:rFonts w:ascii="Arial" w:hAnsi="Arial" w:cs="Arial"/>
          <w:sz w:val="20"/>
          <w:szCs w:val="20"/>
        </w:rPr>
        <w:t>Ease Congressional requirements that RAD conversions be income neutral.</w:t>
      </w:r>
    </w:p>
    <w:p w:rsidR="001D307C" w:rsidRPr="00E122A2" w:rsidRDefault="001D307C" w:rsidP="002C2135">
      <w:pPr>
        <w:pStyle w:val="ListParagraph"/>
        <w:ind w:left="0"/>
        <w:jc w:val="both"/>
        <w:rPr>
          <w:rFonts w:ascii="Arial" w:hAnsi="Arial" w:cs="Arial"/>
          <w:sz w:val="20"/>
          <w:szCs w:val="20"/>
        </w:rPr>
      </w:pPr>
    </w:p>
    <w:p w:rsidR="001D307C" w:rsidRPr="001D307C" w:rsidRDefault="001D307C" w:rsidP="002C2135">
      <w:pPr>
        <w:pStyle w:val="ListParagraph"/>
        <w:ind w:left="0"/>
        <w:jc w:val="both"/>
        <w:rPr>
          <w:rFonts w:ascii="Arial" w:hAnsi="Arial" w:cs="Arial"/>
          <w:sz w:val="20"/>
          <w:szCs w:val="20"/>
        </w:rPr>
      </w:pPr>
      <w:r w:rsidRPr="00E122A2">
        <w:rPr>
          <w:rFonts w:ascii="Arial" w:hAnsi="Arial" w:cs="Arial"/>
          <w:sz w:val="20"/>
          <w:szCs w:val="20"/>
        </w:rPr>
        <w:t xml:space="preserve">HUD has stated a goal of </w:t>
      </w:r>
      <w:r w:rsidRPr="00E122A2">
        <w:rPr>
          <w:rFonts w:ascii="Arial" w:hAnsi="Arial" w:cs="Arial"/>
          <w:i/>
          <w:sz w:val="20"/>
          <w:szCs w:val="20"/>
        </w:rPr>
        <w:t>“acting to improve existing housing stock and rehabilitate it so it is available in the future.”</w:t>
      </w:r>
      <w:r w:rsidRPr="00E122A2">
        <w:rPr>
          <w:rFonts w:ascii="Arial" w:hAnsi="Arial" w:cs="Arial"/>
          <w:sz w:val="20"/>
          <w:szCs w:val="20"/>
        </w:rPr>
        <w:t xml:space="preserve">  </w:t>
      </w:r>
      <w:r w:rsidR="00D77173" w:rsidRPr="00E122A2">
        <w:rPr>
          <w:rFonts w:ascii="Arial" w:hAnsi="Arial" w:cs="Arial"/>
          <w:sz w:val="20"/>
          <w:szCs w:val="20"/>
        </w:rPr>
        <w:t>However, t</w:t>
      </w:r>
      <w:r w:rsidRPr="00E122A2">
        <w:rPr>
          <w:rFonts w:ascii="Arial" w:hAnsi="Arial" w:cs="Arial"/>
          <w:sz w:val="20"/>
          <w:szCs w:val="20"/>
        </w:rPr>
        <w:t>he President’s 2020 Budget merges the Public Housing Operating Fund with</w:t>
      </w:r>
      <w:r w:rsidR="00D77173" w:rsidRPr="00E122A2">
        <w:rPr>
          <w:rFonts w:ascii="Arial" w:hAnsi="Arial" w:cs="Arial"/>
          <w:sz w:val="20"/>
          <w:szCs w:val="20"/>
        </w:rPr>
        <w:t xml:space="preserve"> the Capital Fund resulting in</w:t>
      </w:r>
      <w:r w:rsidRPr="00E122A2">
        <w:rPr>
          <w:rFonts w:ascii="Arial" w:hAnsi="Arial" w:cs="Arial"/>
          <w:sz w:val="20"/>
          <w:szCs w:val="20"/>
        </w:rPr>
        <w:t xml:space="preserve"> total cut</w:t>
      </w:r>
      <w:r w:rsidR="00D77173" w:rsidRPr="00E122A2">
        <w:rPr>
          <w:rFonts w:ascii="Arial" w:hAnsi="Arial" w:cs="Arial"/>
          <w:sz w:val="20"/>
          <w:szCs w:val="20"/>
        </w:rPr>
        <w:t>s</w:t>
      </w:r>
      <w:r w:rsidRPr="00E122A2">
        <w:rPr>
          <w:rFonts w:ascii="Arial" w:hAnsi="Arial" w:cs="Arial"/>
          <w:sz w:val="20"/>
          <w:szCs w:val="20"/>
        </w:rPr>
        <w:t xml:space="preserve"> to these programs of over 60%.  With RAD funding levels tied directly to these programs,</w:t>
      </w:r>
      <w:r w:rsidR="00D77173" w:rsidRPr="00E122A2">
        <w:rPr>
          <w:rFonts w:ascii="Arial" w:hAnsi="Arial" w:cs="Arial"/>
          <w:sz w:val="20"/>
          <w:szCs w:val="20"/>
        </w:rPr>
        <w:t xml:space="preserve"> HUD does not provide a workable solution to reach their stated objective.</w:t>
      </w:r>
      <w:r w:rsidRPr="00E122A2">
        <w:rPr>
          <w:rFonts w:ascii="Arial" w:hAnsi="Arial" w:cs="Arial"/>
          <w:sz w:val="20"/>
          <w:szCs w:val="20"/>
        </w:rPr>
        <w:t xml:space="preserve">  </w:t>
      </w:r>
      <w:r w:rsidR="00D77173" w:rsidRPr="00E122A2">
        <w:rPr>
          <w:rFonts w:ascii="Arial" w:hAnsi="Arial" w:cs="Arial"/>
          <w:sz w:val="20"/>
          <w:szCs w:val="20"/>
        </w:rPr>
        <w:t>Congress should be aware that any reductions in the Operating Fund or Capital Fund will have a negative impact on the RAD Program.</w:t>
      </w:r>
    </w:p>
    <w:p w:rsidR="00825DEE" w:rsidRDefault="00852849" w:rsidP="002C2135">
      <w:pPr>
        <w:ind w:left="-547"/>
        <w:jc w:val="both"/>
        <w:rPr>
          <w:rFonts w:ascii="Arial" w:hAnsi="Arial" w:cs="Arial"/>
          <w:sz w:val="20"/>
          <w:szCs w:val="20"/>
        </w:rPr>
      </w:pPr>
      <w:r>
        <w:rPr>
          <w:rFonts w:ascii="Arial" w:hAnsi="Arial" w:cs="Arial"/>
          <w:sz w:val="20"/>
          <w:szCs w:val="20"/>
        </w:rPr>
        <w:tab/>
      </w: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825DEE" w:rsidRDefault="00825DEE" w:rsidP="002C2135">
      <w:pPr>
        <w:ind w:left="-547"/>
        <w:jc w:val="both"/>
        <w:rPr>
          <w:rFonts w:ascii="Arial" w:hAnsi="Arial" w:cs="Arial"/>
          <w:sz w:val="20"/>
          <w:szCs w:val="20"/>
        </w:rPr>
      </w:pPr>
    </w:p>
    <w:p w:rsidR="00F61404" w:rsidRPr="00433678" w:rsidRDefault="00F61404" w:rsidP="002C2135">
      <w:pPr>
        <w:jc w:val="both"/>
        <w:rPr>
          <w:rFonts w:ascii="Arial" w:hAnsi="Arial" w:cs="Arial"/>
          <w:b/>
        </w:rPr>
      </w:pPr>
      <w:r>
        <w:rPr>
          <w:rFonts w:ascii="Arial" w:hAnsi="Arial" w:cs="Arial"/>
          <w:b/>
        </w:rPr>
        <w:lastRenderedPageBreak/>
        <w:t>HOUSING CHOICE VOUCHER PROGRAM</w:t>
      </w:r>
      <w:r w:rsidR="00DE2C8B">
        <w:rPr>
          <w:rFonts w:ascii="Arial" w:hAnsi="Arial" w:cs="Arial"/>
          <w:b/>
        </w:rPr>
        <w:t xml:space="preserve"> </w:t>
      </w:r>
      <w:r w:rsidR="00DE2C8B" w:rsidRPr="00DE2C8B">
        <w:rPr>
          <w:rFonts w:ascii="Arial" w:hAnsi="Arial" w:cs="Arial"/>
          <w:b/>
        </w:rPr>
        <w:t>(supplemental)</w:t>
      </w:r>
    </w:p>
    <w:p w:rsidR="00F61404" w:rsidRDefault="00F61404" w:rsidP="002C2135">
      <w:pPr>
        <w:ind w:left="-540"/>
        <w:jc w:val="both"/>
        <w:rPr>
          <w:rFonts w:ascii="Arial" w:hAnsi="Arial" w:cs="Arial"/>
          <w:sz w:val="20"/>
          <w:szCs w:val="20"/>
        </w:rPr>
      </w:pPr>
    </w:p>
    <w:p w:rsidR="00573489" w:rsidRDefault="00573489" w:rsidP="002C2135">
      <w:pPr>
        <w:ind w:left="-540"/>
        <w:jc w:val="both"/>
        <w:rPr>
          <w:rFonts w:ascii="Arial" w:hAnsi="Arial" w:cs="Arial"/>
          <w:sz w:val="20"/>
          <w:szCs w:val="20"/>
        </w:rPr>
      </w:pPr>
      <w:r>
        <w:rPr>
          <w:rFonts w:ascii="Arial" w:hAnsi="Arial" w:cs="Arial"/>
          <w:sz w:val="20"/>
          <w:szCs w:val="20"/>
        </w:rPr>
        <w:tab/>
      </w:r>
      <w:r w:rsidRPr="00FF0D57">
        <w:rPr>
          <w:rFonts w:ascii="Arial" w:hAnsi="Arial" w:cs="Arial"/>
          <w:b/>
          <w:i/>
          <w:color w:val="FF0000"/>
          <w:sz w:val="20"/>
          <w:szCs w:val="20"/>
          <w:u w:val="single"/>
        </w:rPr>
        <w:t>GENERAL</w:t>
      </w:r>
    </w:p>
    <w:p w:rsidR="00573489" w:rsidRDefault="00573489" w:rsidP="002C2135">
      <w:pPr>
        <w:jc w:val="both"/>
        <w:rPr>
          <w:rFonts w:ascii="Arial" w:hAnsi="Arial" w:cs="Arial"/>
          <w:sz w:val="20"/>
          <w:szCs w:val="20"/>
        </w:rPr>
      </w:pPr>
      <w:r>
        <w:rPr>
          <w:rFonts w:ascii="Arial" w:hAnsi="Arial" w:cs="Arial"/>
          <w:sz w:val="20"/>
          <w:szCs w:val="20"/>
        </w:rPr>
        <w:t xml:space="preserve">The Section 8 Housing Choice Voucher (HCV) Program was authorized by Congress in 1974 and has become the dominant form of federal housing assistance since its inception.  More than 5 million people in 2.2 million low-income families across the nation use vouchers.  Low-income families use vouchers to help pay for housing that they find in the private market.  </w:t>
      </w:r>
      <w:r w:rsidR="00DF210B">
        <w:rPr>
          <w:rFonts w:ascii="Arial" w:hAnsi="Arial" w:cs="Arial"/>
          <w:sz w:val="20"/>
          <w:szCs w:val="20"/>
        </w:rPr>
        <w:t xml:space="preserve">Since its beginning, the HCV Program has </w:t>
      </w:r>
      <w:r w:rsidR="00DF210B" w:rsidRPr="00423DE1">
        <w:rPr>
          <w:rFonts w:ascii="Arial" w:hAnsi="Arial" w:cs="Arial"/>
          <w:b/>
          <w:sz w:val="20"/>
          <w:szCs w:val="20"/>
        </w:rPr>
        <w:t>generally</w:t>
      </w:r>
      <w:r w:rsidR="00DF210B">
        <w:rPr>
          <w:rFonts w:ascii="Arial" w:hAnsi="Arial" w:cs="Arial"/>
          <w:sz w:val="20"/>
          <w:szCs w:val="20"/>
        </w:rPr>
        <w:t xml:space="preserve"> received continuous universal support</w:t>
      </w:r>
      <w:r w:rsidR="00EF60E4">
        <w:rPr>
          <w:rFonts w:ascii="Arial" w:hAnsi="Arial" w:cs="Arial"/>
          <w:sz w:val="20"/>
          <w:szCs w:val="20"/>
        </w:rPr>
        <w:t xml:space="preserve"> from Congress and HUD</w:t>
      </w:r>
      <w:r w:rsidR="00DF210B">
        <w:rPr>
          <w:rFonts w:ascii="Arial" w:hAnsi="Arial" w:cs="Arial"/>
          <w:sz w:val="20"/>
          <w:szCs w:val="20"/>
        </w:rPr>
        <w:t xml:space="preserve">.  </w:t>
      </w:r>
      <w:r w:rsidR="00EF60E4">
        <w:rPr>
          <w:rFonts w:ascii="Arial" w:hAnsi="Arial" w:cs="Arial"/>
          <w:sz w:val="20"/>
          <w:szCs w:val="20"/>
        </w:rPr>
        <w:t xml:space="preserve">Unfortunately, following the </w:t>
      </w:r>
      <w:r w:rsidR="00423DE1">
        <w:rPr>
          <w:rFonts w:ascii="Arial" w:hAnsi="Arial" w:cs="Arial"/>
          <w:sz w:val="20"/>
          <w:szCs w:val="20"/>
        </w:rPr>
        <w:t>2010</w:t>
      </w:r>
      <w:r w:rsidR="00EF60E4">
        <w:rPr>
          <w:rFonts w:ascii="Arial" w:hAnsi="Arial" w:cs="Arial"/>
          <w:sz w:val="20"/>
          <w:szCs w:val="20"/>
        </w:rPr>
        <w:t xml:space="preserve"> federal funding cycle, assistance has been significantly reduced.</w:t>
      </w:r>
      <w:r w:rsidR="00F23138">
        <w:rPr>
          <w:rFonts w:ascii="Arial" w:hAnsi="Arial" w:cs="Arial"/>
          <w:sz w:val="20"/>
          <w:szCs w:val="20"/>
        </w:rPr>
        <w:t xml:space="preserve"> </w:t>
      </w:r>
      <w:r w:rsidR="00423DE1">
        <w:rPr>
          <w:rFonts w:ascii="Arial" w:hAnsi="Arial" w:cs="Arial"/>
          <w:sz w:val="20"/>
          <w:szCs w:val="20"/>
        </w:rPr>
        <w:t xml:space="preserve"> </w:t>
      </w:r>
      <w:r w:rsidR="00A25FA0" w:rsidRPr="00CC2808">
        <w:rPr>
          <w:rFonts w:ascii="Arial" w:hAnsi="Arial" w:cs="Arial"/>
          <w:sz w:val="20"/>
          <w:szCs w:val="20"/>
        </w:rPr>
        <w:t>Once again</w:t>
      </w:r>
      <w:r w:rsidR="00A25FA0" w:rsidRPr="00CC2808">
        <w:rPr>
          <w:rFonts w:ascii="Arial" w:hAnsi="Arial" w:cs="Arial"/>
          <w:b/>
          <w:sz w:val="20"/>
          <w:szCs w:val="20"/>
        </w:rPr>
        <w:t>, Public Housing Authorities would</w:t>
      </w:r>
      <w:r w:rsidR="00DE2C8B">
        <w:rPr>
          <w:rFonts w:ascii="Arial" w:hAnsi="Arial" w:cs="Arial"/>
          <w:b/>
          <w:sz w:val="20"/>
          <w:szCs w:val="20"/>
        </w:rPr>
        <w:t xml:space="preserve"> </w:t>
      </w:r>
      <w:r w:rsidR="00673912">
        <w:rPr>
          <w:rFonts w:ascii="Arial" w:hAnsi="Arial" w:cs="Arial"/>
          <w:b/>
          <w:sz w:val="20"/>
          <w:szCs w:val="20"/>
        </w:rPr>
        <w:t xml:space="preserve">request </w:t>
      </w:r>
      <w:r w:rsidR="00A25FA0" w:rsidRPr="00CC2808">
        <w:rPr>
          <w:rFonts w:ascii="Arial" w:hAnsi="Arial" w:cs="Arial"/>
          <w:b/>
          <w:sz w:val="20"/>
          <w:szCs w:val="20"/>
        </w:rPr>
        <w:t>that the appropriate resources be provided to satisfy our housing mission, however, if adequate funding can’t be appropriated then regulatory burdens must be relieved.</w:t>
      </w:r>
    </w:p>
    <w:p w:rsidR="00573489" w:rsidRDefault="00573489" w:rsidP="002C2135">
      <w:pPr>
        <w:ind w:left="-540"/>
        <w:jc w:val="both"/>
        <w:rPr>
          <w:rFonts w:ascii="Arial" w:hAnsi="Arial" w:cs="Arial"/>
          <w:sz w:val="20"/>
          <w:szCs w:val="20"/>
        </w:rPr>
      </w:pPr>
    </w:p>
    <w:p w:rsidR="00F61404" w:rsidRPr="001E2700" w:rsidRDefault="00F61404" w:rsidP="002C2135">
      <w:pPr>
        <w:pStyle w:val="Heading1"/>
        <w:ind w:left="-540"/>
        <w:jc w:val="both"/>
        <w:rPr>
          <w:rFonts w:ascii="Arial" w:hAnsi="Arial" w:cs="Arial"/>
          <w:i/>
          <w:color w:val="FF0000"/>
          <w:sz w:val="20"/>
          <w:szCs w:val="20"/>
          <w:u w:val="single"/>
        </w:rPr>
      </w:pPr>
      <w:r>
        <w:rPr>
          <w:rFonts w:ascii="Arial" w:hAnsi="Arial" w:cs="Arial"/>
          <w:i/>
          <w:color w:val="FF0000"/>
          <w:sz w:val="20"/>
          <w:szCs w:val="20"/>
        </w:rPr>
        <w:tab/>
      </w:r>
      <w:r w:rsidR="00B11466">
        <w:rPr>
          <w:rFonts w:ascii="Arial" w:hAnsi="Arial" w:cs="Arial"/>
          <w:i/>
          <w:color w:val="FF0000"/>
          <w:sz w:val="20"/>
          <w:szCs w:val="20"/>
          <w:u w:val="single"/>
        </w:rPr>
        <w:t>HOUSING CHOICE VOUCHER F</w:t>
      </w:r>
      <w:r w:rsidRPr="001E2700">
        <w:rPr>
          <w:rFonts w:ascii="Arial" w:hAnsi="Arial" w:cs="Arial"/>
          <w:i/>
          <w:color w:val="FF0000"/>
          <w:sz w:val="20"/>
          <w:szCs w:val="20"/>
          <w:u w:val="single"/>
        </w:rPr>
        <w:t>UNDING LEVEL</w:t>
      </w:r>
    </w:p>
    <w:p w:rsidR="00F61404" w:rsidRDefault="00AC1781" w:rsidP="002C2135">
      <w:pPr>
        <w:pStyle w:val="BodyText3"/>
        <w:jc w:val="both"/>
      </w:pPr>
      <w:r w:rsidRPr="00E122A2">
        <w:t>The 201</w:t>
      </w:r>
      <w:r w:rsidR="00B009ED" w:rsidRPr="00E122A2">
        <w:t>9</w:t>
      </w:r>
      <w:r w:rsidRPr="00E122A2">
        <w:t xml:space="preserve"> </w:t>
      </w:r>
      <w:r w:rsidR="00024C2F" w:rsidRPr="00E122A2">
        <w:t>B</w:t>
      </w:r>
      <w:r w:rsidRPr="00E122A2">
        <w:t xml:space="preserve">udget </w:t>
      </w:r>
      <w:r w:rsidR="001F5072" w:rsidRPr="00E122A2">
        <w:t xml:space="preserve">funds the Voucher Program at </w:t>
      </w:r>
      <w:r w:rsidRPr="00E122A2">
        <w:t>$</w:t>
      </w:r>
      <w:r w:rsidR="00B009ED" w:rsidRPr="00E122A2">
        <w:t>20</w:t>
      </w:r>
      <w:r w:rsidRPr="00E122A2">
        <w:t>.</w:t>
      </w:r>
      <w:r w:rsidR="00B009ED" w:rsidRPr="00E122A2">
        <w:t>313</w:t>
      </w:r>
      <w:r w:rsidRPr="00E122A2">
        <w:t xml:space="preserve"> billion for </w:t>
      </w:r>
      <w:r w:rsidR="00B637F9" w:rsidRPr="00E122A2">
        <w:t>renewals</w:t>
      </w:r>
      <w:r w:rsidR="005C35FB" w:rsidRPr="00E122A2">
        <w:t xml:space="preserve">, </w:t>
      </w:r>
      <w:r w:rsidR="00206804" w:rsidRPr="00E122A2">
        <w:t>which c</w:t>
      </w:r>
      <w:r w:rsidR="00024C2F" w:rsidRPr="00E122A2">
        <w:t xml:space="preserve">urrent estimates indicate will </w:t>
      </w:r>
      <w:r w:rsidR="00CC0725" w:rsidRPr="00E122A2">
        <w:t xml:space="preserve">fund </w:t>
      </w:r>
      <w:r w:rsidR="00024C2F" w:rsidRPr="00E122A2">
        <w:t xml:space="preserve">the Program at </w:t>
      </w:r>
      <w:r w:rsidR="00B009ED" w:rsidRPr="00E122A2">
        <w:t>99</w:t>
      </w:r>
      <w:r w:rsidR="00024C2F" w:rsidRPr="00E122A2">
        <w:t>%</w:t>
      </w:r>
      <w:r w:rsidR="007F755C" w:rsidRPr="00E122A2">
        <w:t xml:space="preserve"> for th</w:t>
      </w:r>
      <w:r w:rsidR="00B009ED" w:rsidRPr="00E122A2">
        <w:t>e</w:t>
      </w:r>
      <w:r w:rsidR="007F755C" w:rsidRPr="00E122A2">
        <w:t xml:space="preserve"> year</w:t>
      </w:r>
      <w:r w:rsidR="00206804" w:rsidRPr="00E122A2">
        <w:t xml:space="preserve">.  </w:t>
      </w:r>
      <w:r w:rsidR="00B72F86" w:rsidRPr="00E122A2">
        <w:t>Even with nearly full funding for the past two years</w:t>
      </w:r>
      <w:r w:rsidR="005C35FB" w:rsidRPr="00E122A2">
        <w:t>,</w:t>
      </w:r>
      <w:r w:rsidR="005C35FB">
        <w:t xml:space="preserve"> </w:t>
      </w:r>
      <w:r w:rsidR="00B72F86">
        <w:t xml:space="preserve">chronic </w:t>
      </w:r>
      <w:r w:rsidR="005C35FB">
        <w:t xml:space="preserve">underfunding has caused Housing Authorities to </w:t>
      </w:r>
      <w:r w:rsidR="002B6E52">
        <w:t xml:space="preserve">drain </w:t>
      </w:r>
      <w:r w:rsidR="00F61404">
        <w:t>their Net Restricted Assets/HAP Reserves</w:t>
      </w:r>
      <w:r w:rsidR="005C35FB">
        <w:t xml:space="preserve"> </w:t>
      </w:r>
      <w:r w:rsidR="00EF60E4">
        <w:t>to operate the program.</w:t>
      </w:r>
      <w:r w:rsidR="002B6E52">
        <w:t xml:space="preserve">  </w:t>
      </w:r>
      <w:r w:rsidR="00301111">
        <w:t xml:space="preserve">As a result, </w:t>
      </w:r>
      <w:r w:rsidR="002B6E52">
        <w:t>many</w:t>
      </w:r>
      <w:r w:rsidR="00301111">
        <w:t xml:space="preserve"> Housing A</w:t>
      </w:r>
      <w:r w:rsidR="00F61404">
        <w:t xml:space="preserve">uthorities </w:t>
      </w:r>
      <w:r w:rsidR="00301111">
        <w:t xml:space="preserve">have </w:t>
      </w:r>
      <w:r w:rsidR="00F61404">
        <w:t xml:space="preserve">little or no reserves to absorb </w:t>
      </w:r>
      <w:r w:rsidR="00EF60E4">
        <w:t xml:space="preserve">any </w:t>
      </w:r>
      <w:r w:rsidR="00F61404">
        <w:t>increase</w:t>
      </w:r>
      <w:r w:rsidR="002B6E52">
        <w:t>s in</w:t>
      </w:r>
      <w:r w:rsidR="00F61404">
        <w:t xml:space="preserve"> Housing Assistance Payments costs</w:t>
      </w:r>
      <w:r w:rsidR="002B6E52">
        <w:t xml:space="preserve"> throughout the year.  The loss of these assets/reserves may result in the loss of </w:t>
      </w:r>
      <w:r w:rsidR="00EF60E4">
        <w:t xml:space="preserve">or </w:t>
      </w:r>
      <w:r w:rsidR="002B6E52">
        <w:t xml:space="preserve">underutilization of vouchers throughout the coming year.  </w:t>
      </w:r>
      <w:r w:rsidR="00540636">
        <w:t>This trend will continue</w:t>
      </w:r>
      <w:r w:rsidR="00F61404">
        <w:t xml:space="preserve"> </w:t>
      </w:r>
      <w:r w:rsidR="002B6E52">
        <w:t xml:space="preserve">into the foreseeable future </w:t>
      </w:r>
      <w:r w:rsidR="00F61404">
        <w:t>unless other measures</w:t>
      </w:r>
      <w:r w:rsidR="00B72F86">
        <w:t xml:space="preserve"> are taken by Congress</w:t>
      </w:r>
      <w:r w:rsidR="00540636">
        <w:t>, such as a more favorable renewal funding method or restoration of HAP money lost through the sequestration</w:t>
      </w:r>
      <w:r w:rsidR="00F61404" w:rsidRPr="00E122A2">
        <w:t>.</w:t>
      </w:r>
      <w:r w:rsidR="008C17AD" w:rsidRPr="00E122A2">
        <w:t xml:space="preserve">  </w:t>
      </w:r>
      <w:r w:rsidR="00B72F86" w:rsidRPr="00E122A2">
        <w:t>M</w:t>
      </w:r>
      <w:r w:rsidRPr="00E122A2">
        <w:t xml:space="preserve">edia releases reflect that </w:t>
      </w:r>
      <w:r w:rsidR="00B72F86" w:rsidRPr="00E122A2">
        <w:t xml:space="preserve">the </w:t>
      </w:r>
      <w:r w:rsidRPr="00E122A2">
        <w:t>as much as $</w:t>
      </w:r>
      <w:r w:rsidR="00B72F86" w:rsidRPr="00E122A2">
        <w:t>354</w:t>
      </w:r>
      <w:r w:rsidRPr="00E122A2">
        <w:t xml:space="preserve"> million may be cut from the </w:t>
      </w:r>
      <w:r w:rsidR="000D6721" w:rsidRPr="00E122A2">
        <w:t xml:space="preserve">Housing Choice Voucher Program </w:t>
      </w:r>
      <w:r w:rsidR="00CE7706" w:rsidRPr="00E122A2">
        <w:t>in</w:t>
      </w:r>
      <w:r w:rsidRPr="00E122A2">
        <w:t xml:space="preserve"> the calendar year 20</w:t>
      </w:r>
      <w:r w:rsidR="00B72F86" w:rsidRPr="00E122A2">
        <w:t>20</w:t>
      </w:r>
      <w:r w:rsidRPr="00E122A2">
        <w:t xml:space="preserve"> </w:t>
      </w:r>
      <w:r w:rsidR="000D6721" w:rsidRPr="00E122A2">
        <w:t xml:space="preserve">Presidential </w:t>
      </w:r>
      <w:r w:rsidRPr="00E122A2">
        <w:t>Budget</w:t>
      </w:r>
      <w:r w:rsidR="000D6721" w:rsidRPr="00E122A2">
        <w:t xml:space="preserve">, adding to the </w:t>
      </w:r>
      <w:r w:rsidR="004038EB" w:rsidRPr="00E122A2">
        <w:t xml:space="preserve">depletion of the </w:t>
      </w:r>
      <w:r w:rsidR="00375E02" w:rsidRPr="00E122A2">
        <w:t xml:space="preserve">Voucher </w:t>
      </w:r>
      <w:r w:rsidR="007F428C" w:rsidRPr="00E122A2">
        <w:t xml:space="preserve">program that has </w:t>
      </w:r>
      <w:r w:rsidR="004038EB" w:rsidRPr="00E122A2">
        <w:t>result</w:t>
      </w:r>
      <w:r w:rsidR="007F428C" w:rsidRPr="00E122A2">
        <w:t>ed from</w:t>
      </w:r>
      <w:r w:rsidR="004038EB" w:rsidRPr="00E122A2">
        <w:t xml:space="preserve"> </w:t>
      </w:r>
      <w:r w:rsidR="007F428C" w:rsidRPr="00E122A2">
        <w:t>prior proration</w:t>
      </w:r>
      <w:r w:rsidR="00375E02" w:rsidRPr="00E122A2">
        <w:t>.</w:t>
      </w:r>
      <w:r w:rsidR="00EF5EC3" w:rsidRPr="00E122A2">
        <w:t xml:space="preserve">  SERC-NAHRO urges Congress to consider the adverse impact of proration and </w:t>
      </w:r>
      <w:r w:rsidR="00B72F86" w:rsidRPr="00E122A2">
        <w:t>continue full</w:t>
      </w:r>
      <w:r w:rsidR="00EF5EC3" w:rsidRPr="00E122A2">
        <w:t xml:space="preserve"> fund</w:t>
      </w:r>
      <w:r w:rsidR="00B72F86" w:rsidRPr="00E122A2">
        <w:t>ing of</w:t>
      </w:r>
      <w:r w:rsidR="00EF5EC3" w:rsidRPr="00E122A2">
        <w:t xml:space="preserve"> this critical housing program.</w:t>
      </w:r>
    </w:p>
    <w:p w:rsidR="00F61404" w:rsidRDefault="00F61404" w:rsidP="002C2135">
      <w:pPr>
        <w:pStyle w:val="BodyText3"/>
        <w:jc w:val="both"/>
      </w:pPr>
    </w:p>
    <w:p w:rsidR="00F61404" w:rsidRPr="001E2700" w:rsidRDefault="00F61404" w:rsidP="002C2135">
      <w:pPr>
        <w:ind w:left="-540"/>
        <w:jc w:val="both"/>
        <w:rPr>
          <w:rFonts w:ascii="Arial" w:hAnsi="Arial" w:cs="Arial"/>
          <w:b/>
          <w:i/>
          <w:color w:val="FF0000"/>
          <w:sz w:val="20"/>
          <w:szCs w:val="20"/>
          <w:u w:val="single"/>
        </w:rPr>
      </w:pPr>
      <w:r>
        <w:rPr>
          <w:rFonts w:ascii="Arial" w:hAnsi="Arial" w:cs="Arial"/>
          <w:b/>
          <w:i/>
          <w:color w:val="FF0000"/>
          <w:sz w:val="20"/>
          <w:szCs w:val="20"/>
        </w:rPr>
        <w:tab/>
      </w:r>
      <w:r w:rsidR="00B11466">
        <w:rPr>
          <w:rFonts w:ascii="Arial" w:hAnsi="Arial" w:cs="Arial"/>
          <w:b/>
          <w:i/>
          <w:color w:val="FF0000"/>
          <w:sz w:val="20"/>
          <w:szCs w:val="20"/>
          <w:u w:val="single"/>
        </w:rPr>
        <w:t>H</w:t>
      </w:r>
      <w:r>
        <w:rPr>
          <w:rFonts w:ascii="Arial" w:hAnsi="Arial" w:cs="Arial"/>
          <w:b/>
          <w:i/>
          <w:color w:val="FF0000"/>
          <w:sz w:val="20"/>
          <w:szCs w:val="20"/>
          <w:u w:val="single"/>
        </w:rPr>
        <w:t>CV PROGRAM</w:t>
      </w:r>
      <w:r w:rsidRPr="001E2700">
        <w:rPr>
          <w:rFonts w:ascii="Arial" w:hAnsi="Arial" w:cs="Arial"/>
          <w:b/>
          <w:i/>
          <w:color w:val="FF0000"/>
          <w:sz w:val="20"/>
          <w:szCs w:val="20"/>
          <w:u w:val="single"/>
        </w:rPr>
        <w:t xml:space="preserve"> ADMINISTRATIVE FEES</w:t>
      </w:r>
    </w:p>
    <w:p w:rsidR="00F61404" w:rsidRDefault="00406E38" w:rsidP="002C2135">
      <w:pPr>
        <w:jc w:val="both"/>
        <w:rPr>
          <w:rFonts w:ascii="Arial" w:hAnsi="Arial" w:cs="Arial"/>
          <w:sz w:val="20"/>
          <w:szCs w:val="20"/>
        </w:rPr>
      </w:pPr>
      <w:r w:rsidRPr="00E122A2">
        <w:rPr>
          <w:rFonts w:ascii="Arial" w:hAnsi="Arial" w:cs="Arial"/>
          <w:sz w:val="20"/>
          <w:szCs w:val="20"/>
        </w:rPr>
        <w:t xml:space="preserve">There has </w:t>
      </w:r>
      <w:r w:rsidR="008E3BC5" w:rsidRPr="00E122A2">
        <w:rPr>
          <w:rFonts w:ascii="Arial" w:hAnsi="Arial" w:cs="Arial"/>
          <w:sz w:val="20"/>
          <w:szCs w:val="20"/>
        </w:rPr>
        <w:t xml:space="preserve">been clearly established </w:t>
      </w:r>
      <w:r w:rsidRPr="00E122A2">
        <w:rPr>
          <w:rFonts w:ascii="Arial" w:hAnsi="Arial" w:cs="Arial"/>
          <w:sz w:val="20"/>
          <w:szCs w:val="20"/>
        </w:rPr>
        <w:t xml:space="preserve">history of funding the </w:t>
      </w:r>
      <w:r w:rsidR="00CC467C" w:rsidRPr="00E122A2">
        <w:rPr>
          <w:rFonts w:ascii="Arial" w:hAnsi="Arial" w:cs="Arial"/>
          <w:sz w:val="20"/>
          <w:szCs w:val="20"/>
        </w:rPr>
        <w:t>Housing Choice Voucher Administrative Fee</w:t>
      </w:r>
      <w:r w:rsidRPr="00E122A2">
        <w:rPr>
          <w:rFonts w:ascii="Arial" w:hAnsi="Arial" w:cs="Arial"/>
          <w:sz w:val="20"/>
          <w:szCs w:val="20"/>
        </w:rPr>
        <w:t>s</w:t>
      </w:r>
      <w:r w:rsidR="008E3BC5" w:rsidRPr="00E122A2">
        <w:rPr>
          <w:rFonts w:ascii="Arial" w:hAnsi="Arial" w:cs="Arial"/>
          <w:sz w:val="20"/>
          <w:szCs w:val="20"/>
        </w:rPr>
        <w:t xml:space="preserve"> </w:t>
      </w:r>
      <w:r w:rsidRPr="00E122A2">
        <w:rPr>
          <w:rFonts w:ascii="Arial" w:hAnsi="Arial" w:cs="Arial"/>
          <w:sz w:val="20"/>
          <w:szCs w:val="20"/>
        </w:rPr>
        <w:t>at a level</w:t>
      </w:r>
      <w:r w:rsidR="005C4ADA" w:rsidRPr="00E122A2">
        <w:rPr>
          <w:rFonts w:ascii="Arial" w:hAnsi="Arial" w:cs="Arial"/>
          <w:sz w:val="20"/>
          <w:szCs w:val="20"/>
        </w:rPr>
        <w:t xml:space="preserve"> </w:t>
      </w:r>
      <w:r w:rsidRPr="00E122A2">
        <w:rPr>
          <w:rFonts w:ascii="Arial" w:hAnsi="Arial" w:cs="Arial"/>
          <w:sz w:val="20"/>
          <w:szCs w:val="20"/>
        </w:rPr>
        <w:t xml:space="preserve">significantly </w:t>
      </w:r>
      <w:r w:rsidR="005C4ADA" w:rsidRPr="00E122A2">
        <w:rPr>
          <w:rFonts w:ascii="Arial" w:hAnsi="Arial" w:cs="Arial"/>
          <w:sz w:val="20"/>
          <w:szCs w:val="20"/>
        </w:rPr>
        <w:t xml:space="preserve">below the amounts required to properly administer the program.  </w:t>
      </w:r>
      <w:r w:rsidRPr="00E122A2">
        <w:rPr>
          <w:rFonts w:ascii="Arial" w:hAnsi="Arial" w:cs="Arial"/>
          <w:sz w:val="20"/>
          <w:szCs w:val="20"/>
        </w:rPr>
        <w:t>T</w:t>
      </w:r>
      <w:r w:rsidR="007F755C" w:rsidRPr="00E122A2">
        <w:rPr>
          <w:rFonts w:ascii="Arial" w:hAnsi="Arial" w:cs="Arial"/>
          <w:sz w:val="20"/>
          <w:szCs w:val="20"/>
        </w:rPr>
        <w:t xml:space="preserve">he </w:t>
      </w:r>
      <w:r w:rsidR="005C4ADA" w:rsidRPr="00E122A2">
        <w:rPr>
          <w:rFonts w:ascii="Arial" w:hAnsi="Arial" w:cs="Arial"/>
          <w:sz w:val="20"/>
          <w:szCs w:val="20"/>
        </w:rPr>
        <w:t>a</w:t>
      </w:r>
      <w:r w:rsidR="00301111" w:rsidRPr="00E122A2">
        <w:rPr>
          <w:rFonts w:ascii="Arial" w:hAnsi="Arial" w:cs="Arial"/>
          <w:sz w:val="20"/>
          <w:szCs w:val="20"/>
        </w:rPr>
        <w:t xml:space="preserve">dministrative fees </w:t>
      </w:r>
      <w:r w:rsidR="00CC467C" w:rsidRPr="00E122A2">
        <w:rPr>
          <w:rFonts w:ascii="Arial" w:hAnsi="Arial" w:cs="Arial"/>
          <w:sz w:val="20"/>
          <w:szCs w:val="20"/>
        </w:rPr>
        <w:t>for 201</w:t>
      </w:r>
      <w:r w:rsidRPr="00E122A2">
        <w:rPr>
          <w:rFonts w:ascii="Arial" w:hAnsi="Arial" w:cs="Arial"/>
          <w:sz w:val="20"/>
          <w:szCs w:val="20"/>
        </w:rPr>
        <w:t>9</w:t>
      </w:r>
      <w:r w:rsidR="00CC467C" w:rsidRPr="00E122A2">
        <w:rPr>
          <w:rFonts w:ascii="Arial" w:hAnsi="Arial" w:cs="Arial"/>
          <w:sz w:val="20"/>
          <w:szCs w:val="20"/>
        </w:rPr>
        <w:t xml:space="preserve"> </w:t>
      </w:r>
      <w:r w:rsidR="007F755C" w:rsidRPr="00E122A2">
        <w:rPr>
          <w:rFonts w:ascii="Arial" w:hAnsi="Arial" w:cs="Arial"/>
          <w:sz w:val="20"/>
          <w:szCs w:val="20"/>
        </w:rPr>
        <w:t xml:space="preserve">have been funded at </w:t>
      </w:r>
      <w:r w:rsidR="008E3BC5" w:rsidRPr="00E122A2">
        <w:rPr>
          <w:rFonts w:ascii="Arial" w:hAnsi="Arial" w:cs="Arial"/>
          <w:sz w:val="20"/>
          <w:szCs w:val="20"/>
        </w:rPr>
        <w:t>is</w:t>
      </w:r>
      <w:r w:rsidR="007F755C" w:rsidRPr="00E122A2">
        <w:rPr>
          <w:rFonts w:ascii="Arial" w:hAnsi="Arial" w:cs="Arial"/>
          <w:sz w:val="20"/>
          <w:szCs w:val="20"/>
        </w:rPr>
        <w:t xml:space="preserve"> at $1</w:t>
      </w:r>
      <w:r w:rsidR="00CC467C" w:rsidRPr="00E122A2">
        <w:rPr>
          <w:rFonts w:ascii="Arial" w:hAnsi="Arial" w:cs="Arial"/>
          <w:sz w:val="20"/>
          <w:szCs w:val="20"/>
        </w:rPr>
        <w:t>.</w:t>
      </w:r>
      <w:r w:rsidRPr="00E122A2">
        <w:rPr>
          <w:rFonts w:ascii="Arial" w:hAnsi="Arial" w:cs="Arial"/>
          <w:sz w:val="20"/>
          <w:szCs w:val="20"/>
        </w:rPr>
        <w:t>856</w:t>
      </w:r>
      <w:r w:rsidR="00CC467C" w:rsidRPr="00E122A2">
        <w:rPr>
          <w:rFonts w:ascii="Arial" w:hAnsi="Arial" w:cs="Arial"/>
          <w:sz w:val="20"/>
          <w:szCs w:val="20"/>
        </w:rPr>
        <w:t xml:space="preserve"> billion</w:t>
      </w:r>
      <w:r w:rsidR="005C4ADA" w:rsidRPr="00E122A2">
        <w:rPr>
          <w:rFonts w:ascii="Arial" w:hAnsi="Arial" w:cs="Arial"/>
          <w:sz w:val="20"/>
          <w:szCs w:val="20"/>
        </w:rPr>
        <w:t xml:space="preserve">, </w:t>
      </w:r>
      <w:r w:rsidR="00CC467C" w:rsidRPr="00E122A2">
        <w:rPr>
          <w:rFonts w:ascii="Arial" w:hAnsi="Arial" w:cs="Arial"/>
          <w:sz w:val="20"/>
          <w:szCs w:val="20"/>
        </w:rPr>
        <w:t xml:space="preserve">an </w:t>
      </w:r>
      <w:r w:rsidRPr="00E122A2">
        <w:rPr>
          <w:rFonts w:ascii="Arial" w:hAnsi="Arial" w:cs="Arial"/>
          <w:sz w:val="20"/>
          <w:szCs w:val="20"/>
        </w:rPr>
        <w:t>estimated proration of 83</w:t>
      </w:r>
      <w:r w:rsidR="00CC467C" w:rsidRPr="00E122A2">
        <w:rPr>
          <w:rFonts w:ascii="Arial" w:hAnsi="Arial" w:cs="Arial"/>
          <w:sz w:val="20"/>
          <w:szCs w:val="20"/>
        </w:rPr>
        <w:t>%</w:t>
      </w:r>
      <w:r w:rsidR="000D6721" w:rsidRPr="00E122A2">
        <w:rPr>
          <w:rFonts w:ascii="Arial" w:hAnsi="Arial" w:cs="Arial"/>
          <w:sz w:val="20"/>
          <w:szCs w:val="20"/>
        </w:rPr>
        <w:t xml:space="preserve">. </w:t>
      </w:r>
      <w:r w:rsidRPr="00E122A2">
        <w:rPr>
          <w:rFonts w:ascii="Arial" w:hAnsi="Arial" w:cs="Arial"/>
          <w:sz w:val="20"/>
          <w:szCs w:val="20"/>
        </w:rPr>
        <w:t xml:space="preserve">While this is a </w:t>
      </w:r>
      <w:r w:rsidR="00F4207E" w:rsidRPr="00E122A2">
        <w:rPr>
          <w:rFonts w:ascii="Arial" w:hAnsi="Arial" w:cs="Arial"/>
          <w:sz w:val="20"/>
          <w:szCs w:val="20"/>
        </w:rPr>
        <w:t xml:space="preserve">beneficial </w:t>
      </w:r>
      <w:r w:rsidRPr="00E122A2">
        <w:rPr>
          <w:rFonts w:ascii="Arial" w:hAnsi="Arial" w:cs="Arial"/>
          <w:sz w:val="20"/>
          <w:szCs w:val="20"/>
        </w:rPr>
        <w:t xml:space="preserve">increase from the previous year (74% proration), it is not enough to make headway in alleviating </w:t>
      </w:r>
      <w:r w:rsidR="00630038" w:rsidRPr="00E122A2">
        <w:rPr>
          <w:rFonts w:ascii="Arial" w:hAnsi="Arial" w:cs="Arial"/>
          <w:sz w:val="20"/>
          <w:szCs w:val="20"/>
        </w:rPr>
        <w:t xml:space="preserve">the </w:t>
      </w:r>
      <w:r w:rsidRPr="00E122A2">
        <w:rPr>
          <w:rFonts w:ascii="Arial" w:hAnsi="Arial" w:cs="Arial"/>
          <w:sz w:val="20"/>
          <w:szCs w:val="20"/>
        </w:rPr>
        <w:t xml:space="preserve">problem </w:t>
      </w:r>
      <w:r w:rsidR="00630038" w:rsidRPr="00E122A2">
        <w:rPr>
          <w:rFonts w:ascii="Arial" w:hAnsi="Arial" w:cs="Arial"/>
          <w:sz w:val="20"/>
          <w:szCs w:val="20"/>
        </w:rPr>
        <w:t xml:space="preserve">of underutilization </w:t>
      </w:r>
      <w:r w:rsidRPr="00E122A2">
        <w:rPr>
          <w:rFonts w:ascii="Arial" w:hAnsi="Arial" w:cs="Arial"/>
          <w:sz w:val="20"/>
          <w:szCs w:val="20"/>
        </w:rPr>
        <w:t>cr</w:t>
      </w:r>
      <w:r w:rsidR="00F4207E" w:rsidRPr="00E122A2">
        <w:rPr>
          <w:rFonts w:ascii="Arial" w:hAnsi="Arial" w:cs="Arial"/>
          <w:sz w:val="20"/>
          <w:szCs w:val="20"/>
        </w:rPr>
        <w:t xml:space="preserve">eated by chronic underfunding.  </w:t>
      </w:r>
      <w:r w:rsidRPr="00E122A2">
        <w:rPr>
          <w:rFonts w:ascii="Arial" w:hAnsi="Arial" w:cs="Arial"/>
          <w:sz w:val="20"/>
          <w:szCs w:val="20"/>
        </w:rPr>
        <w:t>Unfortunately, i</w:t>
      </w:r>
      <w:r w:rsidR="00A25DED" w:rsidRPr="00E122A2">
        <w:rPr>
          <w:rFonts w:ascii="Arial" w:hAnsi="Arial" w:cs="Arial"/>
          <w:sz w:val="20"/>
          <w:szCs w:val="20"/>
        </w:rPr>
        <w:t>nadequate administrative fees have contributed to the loss of over 100,000 vouchers in recent years.</w:t>
      </w:r>
      <w:r w:rsidR="00F4207E" w:rsidRPr="00E122A2">
        <w:rPr>
          <w:rFonts w:ascii="Arial" w:hAnsi="Arial" w:cs="Arial"/>
          <w:sz w:val="20"/>
          <w:szCs w:val="20"/>
        </w:rPr>
        <w:t xml:space="preserve">  </w:t>
      </w:r>
      <w:r w:rsidR="00E14499" w:rsidRPr="00E122A2">
        <w:rPr>
          <w:rFonts w:ascii="Arial" w:hAnsi="Arial" w:cs="Arial"/>
          <w:sz w:val="20"/>
          <w:szCs w:val="20"/>
        </w:rPr>
        <w:t xml:space="preserve">Not since </w:t>
      </w:r>
      <w:r w:rsidR="00B11466" w:rsidRPr="00E122A2">
        <w:rPr>
          <w:rFonts w:ascii="Arial" w:hAnsi="Arial" w:cs="Arial"/>
          <w:sz w:val="20"/>
          <w:szCs w:val="20"/>
        </w:rPr>
        <w:t xml:space="preserve">CY </w:t>
      </w:r>
      <w:r w:rsidR="00193FA8" w:rsidRPr="00E122A2">
        <w:rPr>
          <w:rFonts w:ascii="Arial" w:hAnsi="Arial" w:cs="Arial"/>
          <w:sz w:val="20"/>
          <w:szCs w:val="20"/>
        </w:rPr>
        <w:t xml:space="preserve">2010 have housing authorities received above 90 percent of their earned administrative fees.  </w:t>
      </w:r>
      <w:r w:rsidR="00085559" w:rsidRPr="00E122A2">
        <w:rPr>
          <w:rFonts w:ascii="Arial" w:hAnsi="Arial" w:cs="Arial"/>
          <w:sz w:val="20"/>
          <w:szCs w:val="20"/>
        </w:rPr>
        <w:t>The low point was in C</w:t>
      </w:r>
      <w:r w:rsidR="00D672CD" w:rsidRPr="00E122A2">
        <w:rPr>
          <w:rFonts w:ascii="Arial" w:hAnsi="Arial" w:cs="Arial"/>
          <w:sz w:val="20"/>
          <w:szCs w:val="20"/>
        </w:rPr>
        <w:t>Y 2013 when the proration was 69</w:t>
      </w:r>
      <w:r w:rsidR="00085559" w:rsidRPr="00E122A2">
        <w:rPr>
          <w:rFonts w:ascii="Arial" w:hAnsi="Arial" w:cs="Arial"/>
          <w:sz w:val="20"/>
          <w:szCs w:val="20"/>
        </w:rPr>
        <w:t>%. Compounding the problem, housing authorities only earn an administrative fee for each household leased</w:t>
      </w:r>
      <w:r w:rsidR="00E14499" w:rsidRPr="00E122A2">
        <w:rPr>
          <w:rFonts w:ascii="Arial" w:hAnsi="Arial" w:cs="Arial"/>
          <w:sz w:val="20"/>
          <w:szCs w:val="20"/>
        </w:rPr>
        <w:t xml:space="preserve"> on the first day of each month</w:t>
      </w:r>
      <w:r w:rsidR="00085559" w:rsidRPr="00E122A2">
        <w:rPr>
          <w:rFonts w:ascii="Arial" w:hAnsi="Arial" w:cs="Arial"/>
          <w:sz w:val="20"/>
          <w:szCs w:val="20"/>
        </w:rPr>
        <w:t>, so the downward spiral in the number of families served also adversely affects already low administrative fee earnings.</w:t>
      </w:r>
      <w:r w:rsidR="00F23138" w:rsidRPr="00E122A2">
        <w:rPr>
          <w:rFonts w:ascii="Arial" w:hAnsi="Arial" w:cs="Arial"/>
          <w:sz w:val="20"/>
          <w:szCs w:val="20"/>
        </w:rPr>
        <w:t xml:space="preserve">  </w:t>
      </w:r>
      <w:r w:rsidR="00F61404" w:rsidRPr="00E122A2">
        <w:rPr>
          <w:rFonts w:ascii="Arial" w:hAnsi="Arial" w:cs="Arial"/>
          <w:sz w:val="20"/>
          <w:szCs w:val="20"/>
        </w:rPr>
        <w:t>Since FY 2003, the last year housing authorities received 100 percent of their administrati</w:t>
      </w:r>
      <w:r w:rsidR="00BC4683" w:rsidRPr="00E122A2">
        <w:rPr>
          <w:rFonts w:ascii="Arial" w:hAnsi="Arial" w:cs="Arial"/>
          <w:sz w:val="20"/>
          <w:szCs w:val="20"/>
        </w:rPr>
        <w:t xml:space="preserve">ve fee </w:t>
      </w:r>
      <w:r w:rsidR="00F35452" w:rsidRPr="00E122A2">
        <w:rPr>
          <w:rFonts w:ascii="Arial" w:hAnsi="Arial" w:cs="Arial"/>
          <w:sz w:val="20"/>
          <w:szCs w:val="20"/>
        </w:rPr>
        <w:t>eligibility;</w:t>
      </w:r>
      <w:r w:rsidR="00BC4683" w:rsidRPr="00E122A2">
        <w:rPr>
          <w:rFonts w:ascii="Arial" w:hAnsi="Arial" w:cs="Arial"/>
          <w:sz w:val="20"/>
          <w:szCs w:val="20"/>
        </w:rPr>
        <w:t xml:space="preserve"> more than 20</w:t>
      </w:r>
      <w:r w:rsidR="00F61404" w:rsidRPr="00E122A2">
        <w:rPr>
          <w:rFonts w:ascii="Arial" w:hAnsi="Arial" w:cs="Arial"/>
          <w:sz w:val="20"/>
          <w:szCs w:val="20"/>
        </w:rPr>
        <w:t>0 housing authoriti</w:t>
      </w:r>
      <w:r w:rsidR="00402CA5" w:rsidRPr="00E122A2">
        <w:rPr>
          <w:rFonts w:ascii="Arial" w:hAnsi="Arial" w:cs="Arial"/>
          <w:sz w:val="20"/>
          <w:szCs w:val="20"/>
        </w:rPr>
        <w:t xml:space="preserve">es </w:t>
      </w:r>
      <w:r w:rsidR="00F61404" w:rsidRPr="00E122A2">
        <w:rPr>
          <w:rFonts w:ascii="Arial" w:hAnsi="Arial" w:cs="Arial"/>
          <w:sz w:val="20"/>
          <w:szCs w:val="20"/>
        </w:rPr>
        <w:t>have handed back their voucher programs to HUD or transferred them to other housing authorities because they could no longer afford to administer the program.  Many housing authorities that have weathered the cuts have suffered staff layoffs, furloughs and hiring freezes that have increased caseloads, in turn affecting their ability to administe</w:t>
      </w:r>
      <w:r w:rsidR="00540636" w:rsidRPr="00E122A2">
        <w:rPr>
          <w:rFonts w:ascii="Arial" w:hAnsi="Arial" w:cs="Arial"/>
          <w:sz w:val="20"/>
          <w:szCs w:val="20"/>
        </w:rPr>
        <w:t>r the complex, regulation-heavy</w:t>
      </w:r>
      <w:r w:rsidR="00F61404" w:rsidRPr="00E122A2">
        <w:rPr>
          <w:rFonts w:ascii="Arial" w:hAnsi="Arial" w:cs="Arial"/>
          <w:sz w:val="20"/>
          <w:szCs w:val="20"/>
        </w:rPr>
        <w:t xml:space="preserve"> Voucher program.</w:t>
      </w:r>
      <w:r w:rsidR="007F428C" w:rsidRPr="00E122A2">
        <w:rPr>
          <w:rFonts w:ascii="Arial" w:hAnsi="Arial" w:cs="Arial"/>
          <w:sz w:val="20"/>
          <w:szCs w:val="20"/>
        </w:rPr>
        <w:t xml:space="preserve">  </w:t>
      </w:r>
      <w:r w:rsidR="00A25DED" w:rsidRPr="00E122A2">
        <w:rPr>
          <w:rFonts w:ascii="Arial" w:hAnsi="Arial" w:cs="Arial"/>
          <w:sz w:val="20"/>
          <w:szCs w:val="20"/>
        </w:rPr>
        <w:t>The 20</w:t>
      </w:r>
      <w:r w:rsidR="00F4207E" w:rsidRPr="00E122A2">
        <w:rPr>
          <w:rFonts w:ascii="Arial" w:hAnsi="Arial" w:cs="Arial"/>
          <w:sz w:val="20"/>
          <w:szCs w:val="20"/>
        </w:rPr>
        <w:t>20</w:t>
      </w:r>
      <w:r w:rsidR="00A25DED" w:rsidRPr="00E122A2">
        <w:rPr>
          <w:rFonts w:ascii="Arial" w:hAnsi="Arial" w:cs="Arial"/>
          <w:sz w:val="20"/>
          <w:szCs w:val="20"/>
        </w:rPr>
        <w:t xml:space="preserve"> Presidential Budget </w:t>
      </w:r>
      <w:r w:rsidR="00F4207E" w:rsidRPr="00E122A2">
        <w:rPr>
          <w:rFonts w:ascii="Arial" w:hAnsi="Arial" w:cs="Arial"/>
          <w:sz w:val="20"/>
          <w:szCs w:val="20"/>
        </w:rPr>
        <w:t>includes no line item for Administrative Fees</w:t>
      </w:r>
      <w:r w:rsidR="00E41024" w:rsidRPr="00E122A2">
        <w:rPr>
          <w:rFonts w:ascii="Arial" w:hAnsi="Arial" w:cs="Arial"/>
          <w:sz w:val="20"/>
          <w:szCs w:val="20"/>
        </w:rPr>
        <w:t>.</w:t>
      </w:r>
      <w:r w:rsidR="00A25DED" w:rsidRPr="00E122A2">
        <w:rPr>
          <w:rFonts w:ascii="Arial" w:hAnsi="Arial" w:cs="Arial"/>
          <w:sz w:val="20"/>
          <w:szCs w:val="20"/>
        </w:rPr>
        <w:t xml:space="preserve">  </w:t>
      </w:r>
      <w:r w:rsidR="00F4207E" w:rsidRPr="00E122A2">
        <w:rPr>
          <w:rFonts w:ascii="Arial" w:hAnsi="Arial" w:cs="Arial"/>
          <w:sz w:val="20"/>
          <w:szCs w:val="20"/>
        </w:rPr>
        <w:t xml:space="preserve">However, since Housing Choice Voucher funding is decreased, it is likely that administrative fees will be decreased as well.  </w:t>
      </w:r>
      <w:r w:rsidR="00673912" w:rsidRPr="00E122A2">
        <w:rPr>
          <w:rFonts w:ascii="Arial" w:hAnsi="Arial" w:cs="Arial"/>
          <w:sz w:val="20"/>
          <w:szCs w:val="20"/>
        </w:rPr>
        <w:t>SERC</w:t>
      </w:r>
      <w:r w:rsidR="00E41024" w:rsidRPr="00E122A2">
        <w:rPr>
          <w:rFonts w:ascii="Arial" w:hAnsi="Arial" w:cs="Arial"/>
          <w:sz w:val="20"/>
          <w:szCs w:val="20"/>
        </w:rPr>
        <w:t xml:space="preserve">-NAHRO </w:t>
      </w:r>
      <w:r w:rsidR="00673912" w:rsidRPr="00E122A2">
        <w:rPr>
          <w:rFonts w:ascii="Arial" w:hAnsi="Arial" w:cs="Arial"/>
          <w:sz w:val="20"/>
          <w:szCs w:val="20"/>
        </w:rPr>
        <w:t xml:space="preserve">requests that Congress </w:t>
      </w:r>
      <w:r w:rsidR="00141D11" w:rsidRPr="00E122A2">
        <w:rPr>
          <w:rFonts w:ascii="Arial" w:hAnsi="Arial" w:cs="Arial"/>
          <w:sz w:val="20"/>
          <w:szCs w:val="20"/>
        </w:rPr>
        <w:t>provide the additional f</w:t>
      </w:r>
      <w:r w:rsidR="00CD234F" w:rsidRPr="00E122A2">
        <w:rPr>
          <w:rFonts w:ascii="Arial" w:hAnsi="Arial" w:cs="Arial"/>
          <w:sz w:val="20"/>
          <w:szCs w:val="20"/>
        </w:rPr>
        <w:t xml:space="preserve">unding necessary to fully fund administrative </w:t>
      </w:r>
      <w:r w:rsidR="00F4207E" w:rsidRPr="00E122A2">
        <w:rPr>
          <w:rFonts w:ascii="Arial" w:hAnsi="Arial" w:cs="Arial"/>
          <w:sz w:val="20"/>
          <w:szCs w:val="20"/>
        </w:rPr>
        <w:t>fees at</w:t>
      </w:r>
      <w:r w:rsidR="00AC54AD" w:rsidRPr="00E122A2">
        <w:rPr>
          <w:rFonts w:ascii="Arial" w:hAnsi="Arial" w:cs="Arial"/>
          <w:sz w:val="20"/>
          <w:szCs w:val="20"/>
        </w:rPr>
        <w:t xml:space="preserve"> the true cost of administration</w:t>
      </w:r>
      <w:r w:rsidR="00EF5EC3" w:rsidRPr="00E122A2">
        <w:rPr>
          <w:rFonts w:ascii="Arial" w:hAnsi="Arial" w:cs="Arial"/>
          <w:sz w:val="20"/>
          <w:szCs w:val="20"/>
        </w:rPr>
        <w:t>.</w:t>
      </w:r>
      <w:r w:rsidR="006A2A9D" w:rsidRPr="00E122A2">
        <w:rPr>
          <w:rFonts w:ascii="Arial" w:hAnsi="Arial" w:cs="Arial"/>
          <w:sz w:val="20"/>
          <w:szCs w:val="20"/>
        </w:rPr>
        <w:t xml:space="preserve"> It</w:t>
      </w:r>
      <w:r w:rsidR="006A2A9D" w:rsidRPr="003B580E">
        <w:rPr>
          <w:rFonts w:ascii="Arial" w:hAnsi="Arial" w:cs="Arial"/>
          <w:sz w:val="20"/>
          <w:szCs w:val="20"/>
        </w:rPr>
        <w:t xml:space="preserve"> is</w:t>
      </w:r>
      <w:r w:rsidR="006A2A9D" w:rsidRPr="00AC54AD">
        <w:rPr>
          <w:rFonts w:ascii="Arial" w:hAnsi="Arial" w:cs="Arial"/>
          <w:sz w:val="20"/>
          <w:szCs w:val="20"/>
        </w:rPr>
        <w:t xml:space="preserve"> important to note that the HCV Program Administrative Fees are </w:t>
      </w:r>
      <w:proofErr w:type="gramStart"/>
      <w:r w:rsidR="006A2A9D" w:rsidRPr="00AC54AD">
        <w:rPr>
          <w:rFonts w:ascii="Arial" w:hAnsi="Arial" w:cs="Arial"/>
          <w:sz w:val="20"/>
          <w:szCs w:val="20"/>
        </w:rPr>
        <w:t>actually an</w:t>
      </w:r>
      <w:proofErr w:type="gramEnd"/>
      <w:r w:rsidR="006A2A9D" w:rsidRPr="00AC54AD">
        <w:rPr>
          <w:rFonts w:ascii="Arial" w:hAnsi="Arial" w:cs="Arial"/>
          <w:sz w:val="20"/>
          <w:szCs w:val="20"/>
        </w:rPr>
        <w:t xml:space="preserve"> operating subsidy for PHA’s.  Th</w:t>
      </w:r>
      <w:r w:rsidR="00AC54AD" w:rsidRPr="00AC54AD">
        <w:rPr>
          <w:rFonts w:ascii="Arial" w:hAnsi="Arial" w:cs="Arial"/>
          <w:sz w:val="20"/>
          <w:szCs w:val="20"/>
        </w:rPr>
        <w:t xml:space="preserve">ese fees are </w:t>
      </w:r>
      <w:r w:rsidR="006A2A9D" w:rsidRPr="00AC54AD">
        <w:rPr>
          <w:rFonts w:ascii="Arial" w:hAnsi="Arial" w:cs="Arial"/>
          <w:sz w:val="20"/>
          <w:szCs w:val="20"/>
        </w:rPr>
        <w:t>what the housing authority uses to run the program.  It is ineffective to raise the voucher funding level to 90+% while failing to adequately fund the HCV Program Administrative Fees for the operation of the program.</w:t>
      </w:r>
    </w:p>
    <w:p w:rsidR="00F61404" w:rsidRPr="00CD234F" w:rsidRDefault="00F61404" w:rsidP="002C2135">
      <w:pPr>
        <w:tabs>
          <w:tab w:val="left" w:pos="90"/>
        </w:tabs>
        <w:jc w:val="both"/>
        <w:rPr>
          <w:rFonts w:ascii="Arial" w:hAnsi="Arial" w:cs="Arial"/>
          <w:b/>
          <w:i/>
          <w:color w:val="FF0000"/>
          <w:sz w:val="20"/>
          <w:szCs w:val="20"/>
          <w:u w:val="single"/>
        </w:rPr>
      </w:pPr>
    </w:p>
    <w:p w:rsidR="00F61404" w:rsidRPr="00A81998" w:rsidRDefault="00F61404" w:rsidP="002C2135">
      <w:pPr>
        <w:ind w:left="-540"/>
        <w:jc w:val="both"/>
        <w:rPr>
          <w:rFonts w:ascii="Arial" w:hAnsi="Arial" w:cs="Arial"/>
          <w:b/>
        </w:rPr>
      </w:pPr>
      <w:r>
        <w:rPr>
          <w:rFonts w:ascii="Arial" w:hAnsi="Arial" w:cs="Arial"/>
          <w:b/>
          <w:i/>
          <w:color w:val="FF0000"/>
          <w:sz w:val="20"/>
          <w:szCs w:val="20"/>
        </w:rPr>
        <w:tab/>
      </w:r>
      <w:r w:rsidR="00A81998">
        <w:rPr>
          <w:rFonts w:ascii="Arial" w:hAnsi="Arial" w:cs="Arial"/>
          <w:b/>
          <w:i/>
          <w:color w:val="FF0000"/>
          <w:sz w:val="20"/>
          <w:szCs w:val="20"/>
          <w:u w:val="single"/>
        </w:rPr>
        <w:t>HOUSING CHOICE VOUCHER P</w:t>
      </w:r>
      <w:r>
        <w:rPr>
          <w:rFonts w:ascii="Arial" w:hAnsi="Arial" w:cs="Arial"/>
          <w:b/>
          <w:i/>
          <w:color w:val="FF0000"/>
          <w:sz w:val="20"/>
          <w:szCs w:val="20"/>
          <w:u w:val="single"/>
        </w:rPr>
        <w:t>ROGRAM REFORMS</w:t>
      </w:r>
    </w:p>
    <w:p w:rsidR="00402CA5" w:rsidRDefault="004E0145" w:rsidP="002C2135">
      <w:pPr>
        <w:ind w:hanging="540"/>
        <w:jc w:val="both"/>
        <w:rPr>
          <w:rFonts w:ascii="Arial" w:hAnsi="Arial" w:cs="Arial"/>
          <w:sz w:val="20"/>
          <w:szCs w:val="20"/>
        </w:rPr>
      </w:pPr>
      <w:r>
        <w:rPr>
          <w:rFonts w:ascii="Arial" w:hAnsi="Arial" w:cs="Arial"/>
          <w:sz w:val="20"/>
          <w:szCs w:val="20"/>
        </w:rPr>
        <w:tab/>
      </w:r>
      <w:r w:rsidR="002E6F2F">
        <w:rPr>
          <w:rFonts w:ascii="Arial" w:hAnsi="Arial" w:cs="Arial"/>
          <w:sz w:val="20"/>
          <w:szCs w:val="20"/>
        </w:rPr>
        <w:t xml:space="preserve">There are several </w:t>
      </w:r>
      <w:r w:rsidR="00F61404">
        <w:rPr>
          <w:rFonts w:ascii="Arial" w:hAnsi="Arial" w:cs="Arial"/>
          <w:sz w:val="20"/>
          <w:szCs w:val="20"/>
        </w:rPr>
        <w:t xml:space="preserve">actions Congress and HUD can take to cut </w:t>
      </w:r>
      <w:r w:rsidR="002E6F2F">
        <w:rPr>
          <w:rFonts w:ascii="Arial" w:hAnsi="Arial" w:cs="Arial"/>
          <w:sz w:val="20"/>
          <w:szCs w:val="20"/>
        </w:rPr>
        <w:t xml:space="preserve">future </w:t>
      </w:r>
      <w:r w:rsidR="00F61404">
        <w:rPr>
          <w:rFonts w:ascii="Arial" w:hAnsi="Arial" w:cs="Arial"/>
          <w:sz w:val="20"/>
          <w:szCs w:val="20"/>
        </w:rPr>
        <w:t>program and administrative costs</w:t>
      </w:r>
      <w:r w:rsidR="00402CA5">
        <w:rPr>
          <w:rFonts w:ascii="Arial" w:hAnsi="Arial" w:cs="Arial"/>
          <w:sz w:val="20"/>
          <w:szCs w:val="20"/>
        </w:rPr>
        <w:t>.  In requesting reforms, SERC</w:t>
      </w:r>
      <w:r w:rsidR="00B11FD4">
        <w:rPr>
          <w:rFonts w:ascii="Arial" w:hAnsi="Arial" w:cs="Arial"/>
          <w:sz w:val="20"/>
          <w:szCs w:val="20"/>
        </w:rPr>
        <w:t>-NAHRO</w:t>
      </w:r>
      <w:r w:rsidR="00402CA5">
        <w:rPr>
          <w:rFonts w:ascii="Arial" w:hAnsi="Arial" w:cs="Arial"/>
          <w:sz w:val="20"/>
          <w:szCs w:val="20"/>
        </w:rPr>
        <w:t xml:space="preserve"> recognizes the need for balance between program </w:t>
      </w:r>
      <w:r w:rsidR="002E6F2F">
        <w:rPr>
          <w:rFonts w:ascii="Arial" w:hAnsi="Arial" w:cs="Arial"/>
          <w:sz w:val="20"/>
          <w:szCs w:val="20"/>
        </w:rPr>
        <w:t>changes</w:t>
      </w:r>
      <w:r w:rsidR="00402CA5">
        <w:rPr>
          <w:rFonts w:ascii="Arial" w:hAnsi="Arial" w:cs="Arial"/>
          <w:sz w:val="20"/>
          <w:szCs w:val="20"/>
        </w:rPr>
        <w:t xml:space="preserve">, </w:t>
      </w:r>
      <w:r w:rsidR="002E6F2F">
        <w:rPr>
          <w:rFonts w:ascii="Arial" w:hAnsi="Arial" w:cs="Arial"/>
          <w:sz w:val="20"/>
          <w:szCs w:val="20"/>
        </w:rPr>
        <w:t>H</w:t>
      </w:r>
      <w:r w:rsidR="00402CA5">
        <w:rPr>
          <w:rFonts w:ascii="Arial" w:hAnsi="Arial" w:cs="Arial"/>
          <w:sz w:val="20"/>
          <w:szCs w:val="20"/>
        </w:rPr>
        <w:t xml:space="preserve">ousing </w:t>
      </w:r>
      <w:r w:rsidR="002E6F2F">
        <w:rPr>
          <w:rFonts w:ascii="Arial" w:hAnsi="Arial" w:cs="Arial"/>
          <w:sz w:val="20"/>
          <w:szCs w:val="20"/>
        </w:rPr>
        <w:t>A</w:t>
      </w:r>
      <w:r w:rsidR="00402CA5">
        <w:rPr>
          <w:rFonts w:ascii="Arial" w:hAnsi="Arial" w:cs="Arial"/>
          <w:sz w:val="20"/>
          <w:szCs w:val="20"/>
        </w:rPr>
        <w:t>uthorities’ responsibility to assist and support residents, and responsible government oversight.</w:t>
      </w:r>
      <w:r w:rsidR="002E6F2F">
        <w:rPr>
          <w:rFonts w:ascii="Arial" w:hAnsi="Arial" w:cs="Arial"/>
          <w:sz w:val="20"/>
          <w:szCs w:val="20"/>
        </w:rPr>
        <w:t xml:space="preserve"> </w:t>
      </w:r>
      <w:r w:rsidR="002E6F2F" w:rsidRPr="002E6F2F">
        <w:rPr>
          <w:rFonts w:ascii="Arial" w:hAnsi="Arial" w:cs="Arial"/>
          <w:sz w:val="20"/>
          <w:szCs w:val="20"/>
        </w:rPr>
        <w:t>SERC</w:t>
      </w:r>
      <w:r w:rsidR="00B11FD4">
        <w:rPr>
          <w:rFonts w:ascii="Arial" w:hAnsi="Arial" w:cs="Arial"/>
          <w:sz w:val="20"/>
          <w:szCs w:val="20"/>
        </w:rPr>
        <w:t>-NAHRO</w:t>
      </w:r>
      <w:r w:rsidR="002E6F2F" w:rsidRPr="002E6F2F">
        <w:rPr>
          <w:rFonts w:ascii="Arial" w:hAnsi="Arial" w:cs="Arial"/>
          <w:sz w:val="20"/>
          <w:szCs w:val="20"/>
        </w:rPr>
        <w:t xml:space="preserve"> encourages Congress to take the following actions to </w:t>
      </w:r>
      <w:r w:rsidR="002E6F2F">
        <w:rPr>
          <w:rFonts w:ascii="Arial" w:hAnsi="Arial" w:cs="Arial"/>
          <w:sz w:val="20"/>
          <w:szCs w:val="20"/>
        </w:rPr>
        <w:t>introduce reforms</w:t>
      </w:r>
      <w:r w:rsidR="002E6F2F" w:rsidRPr="002E6F2F">
        <w:rPr>
          <w:rFonts w:ascii="Arial" w:hAnsi="Arial" w:cs="Arial"/>
          <w:sz w:val="20"/>
          <w:szCs w:val="20"/>
        </w:rPr>
        <w:t>:</w:t>
      </w:r>
    </w:p>
    <w:p w:rsidR="00F61404" w:rsidRDefault="00F61404" w:rsidP="002C2135">
      <w:pPr>
        <w:ind w:left="-540"/>
        <w:jc w:val="both"/>
        <w:rPr>
          <w:rFonts w:ascii="Arial" w:hAnsi="Arial" w:cs="Arial"/>
          <w:sz w:val="20"/>
          <w:szCs w:val="20"/>
        </w:rPr>
      </w:pPr>
    </w:p>
    <w:p w:rsidR="00F60E0C" w:rsidRPr="00E41024" w:rsidRDefault="003124D4" w:rsidP="002C2135">
      <w:pPr>
        <w:pStyle w:val="ListParagraph"/>
        <w:numPr>
          <w:ilvl w:val="0"/>
          <w:numId w:val="7"/>
        </w:numPr>
        <w:jc w:val="both"/>
        <w:rPr>
          <w:rFonts w:ascii="Arial" w:hAnsi="Arial" w:cs="Arial"/>
          <w:sz w:val="20"/>
          <w:szCs w:val="20"/>
        </w:rPr>
      </w:pPr>
      <w:r w:rsidRPr="0023295E">
        <w:rPr>
          <w:rFonts w:ascii="Arial" w:hAnsi="Arial" w:cs="Arial"/>
          <w:sz w:val="20"/>
          <w:szCs w:val="20"/>
        </w:rPr>
        <w:t xml:space="preserve">Small </w:t>
      </w:r>
      <w:r>
        <w:rPr>
          <w:rFonts w:ascii="Arial" w:hAnsi="Arial" w:cs="Arial"/>
          <w:sz w:val="20"/>
          <w:szCs w:val="20"/>
        </w:rPr>
        <w:t xml:space="preserve">Public Housing Agency reforms.  </w:t>
      </w:r>
      <w:r w:rsidRPr="00E122A2">
        <w:rPr>
          <w:rFonts w:ascii="Arial" w:hAnsi="Arial" w:cs="Arial"/>
          <w:sz w:val="20"/>
          <w:szCs w:val="20"/>
        </w:rPr>
        <w:t>Recent passage of the Housing Opportunity Through Modernization Act (2016) and the Economic Growth, Regulatory Relief, and Consumer Protection Act (2018) will provide some deregulation of small Public Housing Authorities.  However, HUD has been slow to issue guidance on this legislation, which has prevented any benefit Housing Authorities might be able to realize from this relief. In addition, there have been some efforts to limit deregulation to rural Housing Authorities, which may significantly reduce the impact.  Despite the progress discussed, additional aggressive deregulation is needed.  Small Public Housing Agency reforms will provide relief for</w:t>
      </w:r>
      <w:r>
        <w:rPr>
          <w:rFonts w:ascii="Arial" w:hAnsi="Arial" w:cs="Arial"/>
          <w:sz w:val="20"/>
          <w:szCs w:val="20"/>
        </w:rPr>
        <w:t xml:space="preserve"> approximately </w:t>
      </w:r>
      <w:r w:rsidRPr="0023295E">
        <w:rPr>
          <w:rFonts w:ascii="Arial" w:hAnsi="Arial" w:cs="Arial"/>
          <w:sz w:val="20"/>
          <w:szCs w:val="20"/>
        </w:rPr>
        <w:t xml:space="preserve">80 percent of the 3,200 </w:t>
      </w:r>
      <w:r>
        <w:rPr>
          <w:rFonts w:ascii="Arial" w:hAnsi="Arial" w:cs="Arial"/>
          <w:sz w:val="20"/>
          <w:szCs w:val="20"/>
        </w:rPr>
        <w:t xml:space="preserve">Public Housing authorities, which </w:t>
      </w:r>
      <w:r w:rsidRPr="0023295E">
        <w:rPr>
          <w:rFonts w:ascii="Arial" w:hAnsi="Arial" w:cs="Arial"/>
          <w:sz w:val="20"/>
          <w:szCs w:val="20"/>
        </w:rPr>
        <w:t xml:space="preserve">administer only a small fraction of the financial </w:t>
      </w:r>
      <w:r>
        <w:rPr>
          <w:rFonts w:ascii="Arial" w:hAnsi="Arial" w:cs="Arial"/>
          <w:sz w:val="20"/>
          <w:szCs w:val="20"/>
        </w:rPr>
        <w:t>resources provided through the Public Housing</w:t>
      </w:r>
      <w:r w:rsidRPr="0023295E">
        <w:rPr>
          <w:rFonts w:ascii="Arial" w:hAnsi="Arial" w:cs="Arial"/>
          <w:sz w:val="20"/>
          <w:szCs w:val="20"/>
        </w:rPr>
        <w:t xml:space="preserve"> and Voucher programs.  </w:t>
      </w:r>
      <w:r>
        <w:rPr>
          <w:rFonts w:ascii="Arial" w:hAnsi="Arial" w:cs="Arial"/>
          <w:sz w:val="20"/>
          <w:szCs w:val="20"/>
        </w:rPr>
        <w:t xml:space="preserve">Legislative efforts to deregulate are aligned with HUD’s own </w:t>
      </w:r>
      <w:r>
        <w:rPr>
          <w:rFonts w:ascii="Arial" w:hAnsi="Arial" w:cs="Arial"/>
          <w:sz w:val="20"/>
          <w:szCs w:val="20"/>
        </w:rPr>
        <w:lastRenderedPageBreak/>
        <w:t xml:space="preserve">study, conducted by the IBM Study Group, which revealed that small housing authorities - defined as less than 550 units - only account for 20% of the total inventory of Public Housing &amp; Vouchers and account for 10% of the total federal funding for these programs. </w:t>
      </w:r>
      <w:r w:rsidRPr="00E122A2">
        <w:rPr>
          <w:rFonts w:ascii="Arial" w:hAnsi="Arial" w:cs="Arial"/>
          <w:sz w:val="20"/>
          <w:szCs w:val="20"/>
        </w:rPr>
        <w:t>Despite some progress, significant additional reforms to include revision of assessment systems, limits on</w:t>
      </w:r>
      <w:r>
        <w:rPr>
          <w:rFonts w:ascii="Arial" w:hAnsi="Arial" w:cs="Arial"/>
          <w:sz w:val="20"/>
          <w:szCs w:val="20"/>
        </w:rPr>
        <w:t xml:space="preserve"> administrative requirements, </w:t>
      </w:r>
      <w:r w:rsidRPr="0023295E">
        <w:rPr>
          <w:rFonts w:ascii="Arial" w:hAnsi="Arial" w:cs="Arial"/>
          <w:sz w:val="20"/>
          <w:szCs w:val="20"/>
        </w:rPr>
        <w:t>alternative rent structures, fungibility of housing assistance, and other time</w:t>
      </w:r>
      <w:r>
        <w:rPr>
          <w:rFonts w:ascii="Arial" w:hAnsi="Arial" w:cs="Arial"/>
          <w:sz w:val="20"/>
          <w:szCs w:val="20"/>
        </w:rPr>
        <w:t>/</w:t>
      </w:r>
      <w:r w:rsidRPr="0023295E">
        <w:rPr>
          <w:rFonts w:ascii="Arial" w:hAnsi="Arial" w:cs="Arial"/>
          <w:sz w:val="20"/>
          <w:szCs w:val="20"/>
        </w:rPr>
        <w:t>cost-saving measures</w:t>
      </w:r>
      <w:r>
        <w:rPr>
          <w:rFonts w:ascii="Arial" w:hAnsi="Arial" w:cs="Arial"/>
          <w:sz w:val="20"/>
          <w:szCs w:val="20"/>
        </w:rPr>
        <w:t xml:space="preserve"> are badly needed</w:t>
      </w:r>
      <w:r w:rsidRPr="0023295E">
        <w:rPr>
          <w:rFonts w:ascii="Arial" w:hAnsi="Arial" w:cs="Arial"/>
          <w:sz w:val="20"/>
          <w:szCs w:val="20"/>
        </w:rPr>
        <w:t>.</w:t>
      </w:r>
    </w:p>
    <w:p w:rsidR="00B550E6" w:rsidRPr="007F755C" w:rsidRDefault="002F1EE0" w:rsidP="002C2135">
      <w:pPr>
        <w:pStyle w:val="ListParagraph"/>
        <w:numPr>
          <w:ilvl w:val="0"/>
          <w:numId w:val="7"/>
        </w:numPr>
        <w:jc w:val="both"/>
        <w:rPr>
          <w:rFonts w:ascii="Arial" w:hAnsi="Arial" w:cs="Arial"/>
          <w:sz w:val="20"/>
          <w:szCs w:val="20"/>
        </w:rPr>
      </w:pPr>
      <w:r>
        <w:rPr>
          <w:rFonts w:ascii="Arial" w:hAnsi="Arial" w:cs="Arial"/>
          <w:sz w:val="20"/>
          <w:szCs w:val="20"/>
        </w:rPr>
        <w:t xml:space="preserve">Revise Portability.  </w:t>
      </w:r>
      <w:r w:rsidR="00B550E6" w:rsidRPr="00B550E6">
        <w:rPr>
          <w:rFonts w:ascii="Arial" w:hAnsi="Arial" w:cs="Arial"/>
          <w:sz w:val="20"/>
          <w:szCs w:val="20"/>
        </w:rPr>
        <w:t>The portability option that is available to Voucher holders can be challenging</w:t>
      </w:r>
      <w:proofErr w:type="gramStart"/>
      <w:r w:rsidR="00B550E6" w:rsidRPr="00B550E6">
        <w:rPr>
          <w:rFonts w:ascii="Arial" w:hAnsi="Arial" w:cs="Arial"/>
          <w:sz w:val="20"/>
          <w:szCs w:val="20"/>
        </w:rPr>
        <w:t>, in particular, for</w:t>
      </w:r>
      <w:proofErr w:type="gramEnd"/>
      <w:r w:rsidR="00B550E6" w:rsidRPr="00B550E6">
        <w:rPr>
          <w:rFonts w:ascii="Arial" w:hAnsi="Arial" w:cs="Arial"/>
          <w:sz w:val="20"/>
          <w:szCs w:val="20"/>
        </w:rPr>
        <w:t xml:space="preserve"> small Housing Authorities.  Portability can </w:t>
      </w:r>
      <w:r>
        <w:rPr>
          <w:rFonts w:ascii="Arial" w:hAnsi="Arial" w:cs="Arial"/>
          <w:sz w:val="20"/>
          <w:szCs w:val="20"/>
        </w:rPr>
        <w:t xml:space="preserve">financially </w:t>
      </w:r>
      <w:r w:rsidR="00B550E6" w:rsidRPr="00B550E6">
        <w:rPr>
          <w:rFonts w:ascii="Arial" w:hAnsi="Arial" w:cs="Arial"/>
          <w:sz w:val="20"/>
          <w:szCs w:val="20"/>
        </w:rPr>
        <w:t>impair Housing Authorities that have low fair</w:t>
      </w:r>
      <w:r>
        <w:rPr>
          <w:rFonts w:ascii="Arial" w:hAnsi="Arial" w:cs="Arial"/>
          <w:sz w:val="20"/>
          <w:szCs w:val="20"/>
        </w:rPr>
        <w:t xml:space="preserve"> market rents/payment standards</w:t>
      </w:r>
      <w:r w:rsidR="00B550E6" w:rsidRPr="00B550E6">
        <w:rPr>
          <w:rFonts w:ascii="Arial" w:hAnsi="Arial" w:cs="Arial"/>
          <w:sz w:val="20"/>
          <w:szCs w:val="20"/>
        </w:rPr>
        <w:t xml:space="preserve">.  Essentially, when a Voucher holder "ports" to a higher cost area and that voucher is not absorbed by the receiving authority, the porting </w:t>
      </w:r>
      <w:r w:rsidR="003931B9">
        <w:rPr>
          <w:rFonts w:ascii="Arial" w:hAnsi="Arial" w:cs="Arial"/>
          <w:sz w:val="20"/>
          <w:szCs w:val="20"/>
        </w:rPr>
        <w:t>Housing Authority</w:t>
      </w:r>
      <w:r w:rsidR="00B550E6" w:rsidRPr="00B550E6">
        <w:rPr>
          <w:rFonts w:ascii="Arial" w:hAnsi="Arial" w:cs="Arial"/>
          <w:sz w:val="20"/>
          <w:szCs w:val="20"/>
        </w:rPr>
        <w:t xml:space="preserve">'s housing assistance payment to the receiving </w:t>
      </w:r>
      <w:r w:rsidR="003931B9">
        <w:rPr>
          <w:rFonts w:ascii="Arial" w:hAnsi="Arial" w:cs="Arial"/>
          <w:sz w:val="20"/>
          <w:szCs w:val="20"/>
        </w:rPr>
        <w:t>Housing Authority</w:t>
      </w:r>
      <w:r w:rsidR="00B550E6" w:rsidRPr="00B550E6">
        <w:rPr>
          <w:rFonts w:ascii="Arial" w:hAnsi="Arial" w:cs="Arial"/>
          <w:sz w:val="20"/>
          <w:szCs w:val="20"/>
        </w:rPr>
        <w:t xml:space="preserve"> may be more than double for that family than what it was in </w:t>
      </w:r>
      <w:r w:rsidR="006A4C3D">
        <w:rPr>
          <w:rFonts w:ascii="Arial" w:hAnsi="Arial" w:cs="Arial"/>
          <w:sz w:val="20"/>
          <w:szCs w:val="20"/>
        </w:rPr>
        <w:t xml:space="preserve">the </w:t>
      </w:r>
      <w:r w:rsidR="00B550E6" w:rsidRPr="00B550E6">
        <w:rPr>
          <w:rFonts w:ascii="Arial" w:hAnsi="Arial" w:cs="Arial"/>
          <w:sz w:val="20"/>
          <w:szCs w:val="20"/>
        </w:rPr>
        <w:t xml:space="preserve">original </w:t>
      </w:r>
      <w:r w:rsidR="003931B9">
        <w:rPr>
          <w:rFonts w:ascii="Arial" w:hAnsi="Arial" w:cs="Arial"/>
          <w:sz w:val="20"/>
          <w:szCs w:val="20"/>
        </w:rPr>
        <w:t>Housing Authority</w:t>
      </w:r>
      <w:r w:rsidR="00B550E6" w:rsidRPr="00B550E6">
        <w:rPr>
          <w:rFonts w:ascii="Arial" w:hAnsi="Arial" w:cs="Arial"/>
          <w:sz w:val="20"/>
          <w:szCs w:val="20"/>
        </w:rPr>
        <w:t>'s jurisdiction.  The resulting increase in costs reduces the number of local families a Housing Authorit</w:t>
      </w:r>
      <w:r>
        <w:rPr>
          <w:rFonts w:ascii="Arial" w:hAnsi="Arial" w:cs="Arial"/>
          <w:sz w:val="20"/>
          <w:szCs w:val="20"/>
        </w:rPr>
        <w:t xml:space="preserve">y </w:t>
      </w:r>
      <w:proofErr w:type="gramStart"/>
      <w:r w:rsidR="00B550E6" w:rsidRPr="00B550E6">
        <w:rPr>
          <w:rFonts w:ascii="Arial" w:hAnsi="Arial" w:cs="Arial"/>
          <w:sz w:val="20"/>
          <w:szCs w:val="20"/>
        </w:rPr>
        <w:t>is able to</w:t>
      </w:r>
      <w:proofErr w:type="gramEnd"/>
      <w:r w:rsidR="00B550E6" w:rsidRPr="00B550E6">
        <w:rPr>
          <w:rFonts w:ascii="Arial" w:hAnsi="Arial" w:cs="Arial"/>
          <w:sz w:val="20"/>
          <w:szCs w:val="20"/>
        </w:rPr>
        <w:t xml:space="preserve"> assist.  In addition, the originating </w:t>
      </w:r>
      <w:r w:rsidR="003931B9">
        <w:rPr>
          <w:rFonts w:ascii="Arial" w:hAnsi="Arial" w:cs="Arial"/>
          <w:sz w:val="20"/>
          <w:szCs w:val="20"/>
        </w:rPr>
        <w:t>Housing Authority</w:t>
      </w:r>
      <w:r w:rsidR="00B550E6" w:rsidRPr="00B550E6">
        <w:rPr>
          <w:rFonts w:ascii="Arial" w:hAnsi="Arial" w:cs="Arial"/>
          <w:sz w:val="20"/>
          <w:szCs w:val="20"/>
        </w:rPr>
        <w:t xml:space="preserve"> only receives 20 percent of administrative fees for port-billing vouchers, which further exacerbates the problem. SERC</w:t>
      </w:r>
      <w:r w:rsidR="00B11FD4">
        <w:rPr>
          <w:rFonts w:ascii="Arial" w:hAnsi="Arial" w:cs="Arial"/>
          <w:sz w:val="20"/>
          <w:szCs w:val="20"/>
        </w:rPr>
        <w:t>-NAHRO</w:t>
      </w:r>
      <w:r w:rsidR="00B550E6" w:rsidRPr="00B550E6">
        <w:rPr>
          <w:rFonts w:ascii="Arial" w:hAnsi="Arial" w:cs="Arial"/>
          <w:sz w:val="20"/>
          <w:szCs w:val="20"/>
        </w:rPr>
        <w:t xml:space="preserve"> proposes that Congress amend the law by requiring receiving Housing Authorities to immediately absorb incoming vouchers if their unit or budget authority utilization is less than 95 per cent.  In any case, receiving housing authorities should be required to absorb ported families within 90 days of the initial lease.  Further, it should be at each </w:t>
      </w:r>
      <w:r w:rsidR="003931B9">
        <w:rPr>
          <w:rFonts w:ascii="Arial" w:hAnsi="Arial" w:cs="Arial"/>
          <w:sz w:val="20"/>
          <w:szCs w:val="20"/>
        </w:rPr>
        <w:t>Housing Authority</w:t>
      </w:r>
      <w:r w:rsidR="00B550E6" w:rsidRPr="00B550E6">
        <w:rPr>
          <w:rFonts w:ascii="Arial" w:hAnsi="Arial" w:cs="Arial"/>
          <w:sz w:val="20"/>
          <w:szCs w:val="20"/>
        </w:rPr>
        <w:t xml:space="preserve">'s option whether it will </w:t>
      </w:r>
      <w:proofErr w:type="spellStart"/>
      <w:r w:rsidR="00B550E6" w:rsidRPr="00B550E6">
        <w:rPr>
          <w:rFonts w:ascii="Arial" w:hAnsi="Arial" w:cs="Arial"/>
          <w:sz w:val="20"/>
          <w:szCs w:val="20"/>
        </w:rPr>
        <w:t>port</w:t>
      </w:r>
      <w:proofErr w:type="spellEnd"/>
      <w:r w:rsidR="00B550E6" w:rsidRPr="00B550E6">
        <w:rPr>
          <w:rFonts w:ascii="Arial" w:hAnsi="Arial" w:cs="Arial"/>
          <w:sz w:val="20"/>
          <w:szCs w:val="20"/>
        </w:rPr>
        <w:t xml:space="preserve"> a family to an area where the </w:t>
      </w:r>
      <w:r w:rsidR="00B550E6" w:rsidRPr="007F755C">
        <w:rPr>
          <w:rFonts w:ascii="Arial" w:hAnsi="Arial" w:cs="Arial"/>
          <w:sz w:val="20"/>
          <w:szCs w:val="20"/>
        </w:rPr>
        <w:t xml:space="preserve">Fair Market Rent (FMR) exceeds the initial </w:t>
      </w:r>
      <w:r w:rsidR="003931B9" w:rsidRPr="007F755C">
        <w:rPr>
          <w:rFonts w:ascii="Arial" w:hAnsi="Arial" w:cs="Arial"/>
          <w:sz w:val="20"/>
          <w:szCs w:val="20"/>
        </w:rPr>
        <w:t>Housing Authority</w:t>
      </w:r>
      <w:r w:rsidR="00B550E6" w:rsidRPr="007F755C">
        <w:rPr>
          <w:rFonts w:ascii="Arial" w:hAnsi="Arial" w:cs="Arial"/>
          <w:sz w:val="20"/>
          <w:szCs w:val="20"/>
        </w:rPr>
        <w:t>'s FMR by more than 10%.</w:t>
      </w:r>
    </w:p>
    <w:p w:rsidR="00A659EC" w:rsidRPr="007F755C" w:rsidRDefault="00D64CF7" w:rsidP="002C2135">
      <w:pPr>
        <w:pStyle w:val="ListParagraph"/>
        <w:numPr>
          <w:ilvl w:val="0"/>
          <w:numId w:val="7"/>
        </w:numPr>
        <w:jc w:val="both"/>
        <w:rPr>
          <w:rFonts w:ascii="Arial" w:hAnsi="Arial" w:cs="Arial"/>
          <w:sz w:val="20"/>
          <w:szCs w:val="20"/>
        </w:rPr>
      </w:pPr>
      <w:r w:rsidRPr="007F755C">
        <w:rPr>
          <w:rFonts w:ascii="Arial" w:hAnsi="Arial" w:cs="Arial"/>
          <w:sz w:val="20"/>
          <w:szCs w:val="20"/>
        </w:rPr>
        <w:t>Suspend HUD efforts to re-federalize Central Office Cost Centers (COCC) funds.</w:t>
      </w:r>
    </w:p>
    <w:p w:rsidR="00A659EC" w:rsidRPr="00A659EC" w:rsidRDefault="00A659EC" w:rsidP="002C2135">
      <w:pPr>
        <w:pStyle w:val="ListParagraph"/>
        <w:numPr>
          <w:ilvl w:val="0"/>
          <w:numId w:val="7"/>
        </w:numPr>
        <w:jc w:val="both"/>
        <w:rPr>
          <w:rFonts w:ascii="Arial" w:hAnsi="Arial" w:cs="Arial"/>
          <w:sz w:val="20"/>
          <w:szCs w:val="20"/>
        </w:rPr>
      </w:pPr>
      <w:r>
        <w:rPr>
          <w:rFonts w:ascii="Arial" w:hAnsi="Arial" w:cs="Arial"/>
          <w:sz w:val="20"/>
          <w:szCs w:val="20"/>
        </w:rPr>
        <w:t xml:space="preserve">Moratorium on the implementation of Uniform Physical Conditions Standards for the Voucher Program (UPCS-V).  Preliminary indications are that this inspection protocol is costly and time consuming when compared to Housing Quality Standards (HQS).  There are also concerns that UPCS-V will hamper voucher </w:t>
      </w:r>
      <w:r w:rsidR="00630038">
        <w:rPr>
          <w:rFonts w:ascii="Arial" w:hAnsi="Arial" w:cs="Arial"/>
          <w:sz w:val="20"/>
          <w:szCs w:val="20"/>
        </w:rPr>
        <w:t>utilization by reducing the number of owners willing to accept vouchers</w:t>
      </w:r>
      <w:r>
        <w:rPr>
          <w:rFonts w:ascii="Arial" w:hAnsi="Arial" w:cs="Arial"/>
          <w:sz w:val="20"/>
          <w:szCs w:val="20"/>
        </w:rPr>
        <w:t>.</w:t>
      </w:r>
    </w:p>
    <w:p w:rsidR="00D64CF7" w:rsidRPr="00D64CF7" w:rsidRDefault="00D64CF7" w:rsidP="002C2135">
      <w:pPr>
        <w:pStyle w:val="ListParagraph"/>
        <w:numPr>
          <w:ilvl w:val="0"/>
          <w:numId w:val="7"/>
        </w:numPr>
        <w:jc w:val="both"/>
        <w:rPr>
          <w:rFonts w:ascii="Arial" w:hAnsi="Arial" w:cs="Arial"/>
          <w:sz w:val="20"/>
          <w:szCs w:val="20"/>
        </w:rPr>
      </w:pPr>
      <w:r w:rsidRPr="00B550E6">
        <w:rPr>
          <w:rFonts w:ascii="Arial" w:hAnsi="Arial" w:cs="Arial"/>
          <w:sz w:val="20"/>
          <w:szCs w:val="20"/>
        </w:rPr>
        <w:t>Institute a moratorium on new rules, regulations and reporting requirements until such time that adequate funding can be provided to support heavier work-loads.</w:t>
      </w:r>
    </w:p>
    <w:p w:rsidR="00B550E6" w:rsidRDefault="00B550E6" w:rsidP="002C2135">
      <w:pPr>
        <w:pStyle w:val="ListParagraph"/>
        <w:numPr>
          <w:ilvl w:val="0"/>
          <w:numId w:val="7"/>
        </w:numPr>
        <w:jc w:val="both"/>
        <w:rPr>
          <w:rFonts w:ascii="Arial" w:hAnsi="Arial" w:cs="Arial"/>
          <w:sz w:val="20"/>
          <w:szCs w:val="20"/>
        </w:rPr>
      </w:pPr>
      <w:r w:rsidRPr="00B550E6">
        <w:rPr>
          <w:rFonts w:ascii="Arial" w:hAnsi="Arial" w:cs="Arial"/>
          <w:sz w:val="20"/>
          <w:szCs w:val="20"/>
        </w:rPr>
        <w:t>Suspend HUD’s non-statutory SEMAP scoring.  Housing Authorities cannot be expected to perform efficiently and effectively with chronic underfunding.  SEMAP scoring should be advisory until adequate funding can be restored.</w:t>
      </w:r>
    </w:p>
    <w:p w:rsidR="00A659EC" w:rsidRDefault="00A659EC" w:rsidP="002C2135">
      <w:pPr>
        <w:pStyle w:val="ListParagraph"/>
        <w:numPr>
          <w:ilvl w:val="0"/>
          <w:numId w:val="7"/>
        </w:numPr>
        <w:jc w:val="both"/>
        <w:rPr>
          <w:rFonts w:ascii="Arial" w:hAnsi="Arial" w:cs="Arial"/>
          <w:sz w:val="20"/>
          <w:szCs w:val="20"/>
        </w:rPr>
      </w:pPr>
      <w:r w:rsidRPr="00A32B49">
        <w:rPr>
          <w:rFonts w:ascii="Arial" w:hAnsi="Arial" w:cs="Arial"/>
          <w:sz w:val="20"/>
          <w:szCs w:val="20"/>
        </w:rPr>
        <w:t xml:space="preserve">Suspension of burdensome and </w:t>
      </w:r>
      <w:proofErr w:type="gramStart"/>
      <w:r w:rsidRPr="00A32B49">
        <w:rPr>
          <w:rFonts w:ascii="Arial" w:hAnsi="Arial" w:cs="Arial"/>
          <w:sz w:val="20"/>
          <w:szCs w:val="20"/>
        </w:rPr>
        <w:t>time consuming</w:t>
      </w:r>
      <w:proofErr w:type="gramEnd"/>
      <w:r w:rsidRPr="00A32B49">
        <w:rPr>
          <w:rFonts w:ascii="Arial" w:hAnsi="Arial" w:cs="Arial"/>
          <w:sz w:val="20"/>
          <w:szCs w:val="20"/>
        </w:rPr>
        <w:t xml:space="preserve"> requirements such as Affirmatively Furthering Fair Housing studies, Section 3 Reporting, Environmental Review, PHA Annual/Five Year Plan, and Executive Compensation reporting until such time as Congress provides adequate funding.</w:t>
      </w:r>
    </w:p>
    <w:p w:rsidR="00A659EC" w:rsidRDefault="00A659EC" w:rsidP="002C2135">
      <w:pPr>
        <w:pStyle w:val="ListParagraph"/>
        <w:numPr>
          <w:ilvl w:val="0"/>
          <w:numId w:val="7"/>
        </w:numPr>
        <w:jc w:val="both"/>
        <w:rPr>
          <w:rFonts w:ascii="Arial" w:hAnsi="Arial" w:cs="Arial"/>
          <w:sz w:val="20"/>
          <w:szCs w:val="20"/>
        </w:rPr>
      </w:pPr>
      <w:r w:rsidRPr="00B14343">
        <w:rPr>
          <w:rFonts w:ascii="Arial" w:hAnsi="Arial" w:cs="Arial"/>
          <w:sz w:val="20"/>
          <w:szCs w:val="20"/>
        </w:rPr>
        <w:t>Allow housing authorities to implement reduced voucher payment standards in a more judicious manner.  SERC</w:t>
      </w:r>
      <w:r>
        <w:rPr>
          <w:rFonts w:ascii="Arial" w:hAnsi="Arial" w:cs="Arial"/>
          <w:sz w:val="20"/>
          <w:szCs w:val="20"/>
        </w:rPr>
        <w:t>-NAHRO</w:t>
      </w:r>
      <w:r w:rsidRPr="00B14343">
        <w:rPr>
          <w:rFonts w:ascii="Arial" w:hAnsi="Arial" w:cs="Arial"/>
          <w:sz w:val="20"/>
          <w:szCs w:val="20"/>
        </w:rPr>
        <w:t xml:space="preserve"> recommends that Congress require HUD to reduce the current time frames required of agencies to implement reduced payment standards from the households' second reexamination to the greater of 90 days from the date the household is notified or a household's lease anniversary date.  This would provide housing authorities with the opportunity to more quickly remedy their funding shortfalls within the existing HAP amounts provided while not imposing undue hardships on families or owners.</w:t>
      </w:r>
    </w:p>
    <w:p w:rsidR="00A659EC" w:rsidRPr="007F755C" w:rsidRDefault="00A659EC" w:rsidP="002C2135">
      <w:pPr>
        <w:pStyle w:val="ListParagraph"/>
        <w:numPr>
          <w:ilvl w:val="0"/>
          <w:numId w:val="7"/>
        </w:numPr>
        <w:jc w:val="both"/>
        <w:rPr>
          <w:rFonts w:ascii="Arial" w:hAnsi="Arial" w:cs="Arial"/>
          <w:sz w:val="20"/>
          <w:szCs w:val="20"/>
        </w:rPr>
      </w:pPr>
      <w:r w:rsidRPr="00B14343">
        <w:rPr>
          <w:rFonts w:ascii="Arial" w:hAnsi="Arial" w:cs="Arial"/>
          <w:sz w:val="20"/>
          <w:szCs w:val="20"/>
        </w:rPr>
        <w:t xml:space="preserve">Allow </w:t>
      </w:r>
      <w:r>
        <w:rPr>
          <w:rFonts w:ascii="Arial" w:hAnsi="Arial" w:cs="Arial"/>
          <w:sz w:val="20"/>
          <w:szCs w:val="20"/>
        </w:rPr>
        <w:t>fungibility of Voucher funds when proration falls below 90%.  This would permit agencies to u</w:t>
      </w:r>
      <w:r w:rsidRPr="00B14343">
        <w:rPr>
          <w:rFonts w:ascii="Arial" w:hAnsi="Arial" w:cs="Arial"/>
          <w:sz w:val="20"/>
          <w:szCs w:val="20"/>
        </w:rPr>
        <w:t>tiliz</w:t>
      </w:r>
      <w:r>
        <w:rPr>
          <w:rFonts w:ascii="Arial" w:hAnsi="Arial" w:cs="Arial"/>
          <w:sz w:val="20"/>
          <w:szCs w:val="20"/>
        </w:rPr>
        <w:t xml:space="preserve">e </w:t>
      </w:r>
      <w:r w:rsidRPr="007F755C">
        <w:rPr>
          <w:rFonts w:ascii="Arial" w:hAnsi="Arial" w:cs="Arial"/>
          <w:sz w:val="20"/>
          <w:szCs w:val="20"/>
        </w:rPr>
        <w:t>HAP funds and/or Net Restricted Assets (program reserves) to support the administration of the program.</w:t>
      </w:r>
    </w:p>
    <w:p w:rsidR="008E1C1E" w:rsidRPr="007F755C" w:rsidRDefault="00A659EC" w:rsidP="002C2135">
      <w:pPr>
        <w:pStyle w:val="ListParagraph"/>
        <w:numPr>
          <w:ilvl w:val="0"/>
          <w:numId w:val="7"/>
        </w:numPr>
        <w:jc w:val="both"/>
        <w:rPr>
          <w:rFonts w:ascii="Arial" w:hAnsi="Arial" w:cs="Arial"/>
          <w:sz w:val="20"/>
          <w:szCs w:val="20"/>
        </w:rPr>
      </w:pPr>
      <w:r w:rsidRPr="007F755C">
        <w:rPr>
          <w:rFonts w:ascii="Arial" w:hAnsi="Arial" w:cs="Arial"/>
          <w:sz w:val="20"/>
          <w:szCs w:val="20"/>
        </w:rPr>
        <w:t xml:space="preserve">The President’s </w:t>
      </w:r>
      <w:r w:rsidRPr="00E122A2">
        <w:rPr>
          <w:rFonts w:ascii="Arial" w:hAnsi="Arial" w:cs="Arial"/>
          <w:sz w:val="20"/>
          <w:szCs w:val="20"/>
        </w:rPr>
        <w:t>20</w:t>
      </w:r>
      <w:r w:rsidR="00707314" w:rsidRPr="00E122A2">
        <w:rPr>
          <w:rFonts w:ascii="Arial" w:hAnsi="Arial" w:cs="Arial"/>
          <w:sz w:val="20"/>
          <w:szCs w:val="20"/>
        </w:rPr>
        <w:t>20</w:t>
      </w:r>
      <w:r w:rsidRPr="007F755C">
        <w:rPr>
          <w:rFonts w:ascii="Arial" w:hAnsi="Arial" w:cs="Arial"/>
          <w:sz w:val="20"/>
          <w:szCs w:val="20"/>
        </w:rPr>
        <w:t xml:space="preserve"> Budget specifically addresses rent reform.  SERC-NAHRO supports rent reform where flexibility is given to the local public housing agency to determine what changes are best needed to support operations and serve low income residents.  These </w:t>
      </w:r>
      <w:r w:rsidRPr="007F755C">
        <w:rPr>
          <w:rFonts w:ascii="Arial" w:hAnsi="Arial" w:cs="Arial"/>
          <w:b/>
          <w:sz w:val="20"/>
          <w:szCs w:val="20"/>
        </w:rPr>
        <w:t xml:space="preserve">flexibilities </w:t>
      </w:r>
      <w:r w:rsidRPr="007F755C">
        <w:rPr>
          <w:rFonts w:ascii="Arial" w:hAnsi="Arial" w:cs="Arial"/>
          <w:sz w:val="20"/>
          <w:szCs w:val="20"/>
        </w:rPr>
        <w:t xml:space="preserve">include – </w:t>
      </w:r>
    </w:p>
    <w:p w:rsidR="00A659EC" w:rsidRPr="007F755C" w:rsidRDefault="00A659EC" w:rsidP="002C2135">
      <w:pPr>
        <w:pStyle w:val="ListParagraph"/>
        <w:numPr>
          <w:ilvl w:val="0"/>
          <w:numId w:val="10"/>
        </w:numPr>
        <w:ind w:left="1800"/>
        <w:jc w:val="both"/>
        <w:rPr>
          <w:rFonts w:ascii="Arial" w:hAnsi="Arial" w:cs="Arial"/>
          <w:sz w:val="20"/>
          <w:szCs w:val="20"/>
        </w:rPr>
      </w:pPr>
      <w:r w:rsidRPr="007F755C">
        <w:rPr>
          <w:rFonts w:ascii="Arial" w:hAnsi="Arial" w:cs="Arial"/>
          <w:sz w:val="20"/>
          <w:szCs w:val="20"/>
        </w:rPr>
        <w:t>Allow agencies to charge a fair and reasonable minimum rent.  A minimum ren</w:t>
      </w:r>
      <w:r w:rsidR="00CE7706" w:rsidRPr="007F755C">
        <w:rPr>
          <w:rFonts w:ascii="Arial" w:hAnsi="Arial" w:cs="Arial"/>
          <w:sz w:val="20"/>
          <w:szCs w:val="20"/>
        </w:rPr>
        <w:t xml:space="preserve">t of $50 was established </w:t>
      </w:r>
      <w:r w:rsidRPr="007F755C">
        <w:rPr>
          <w:rFonts w:ascii="Arial" w:hAnsi="Arial" w:cs="Arial"/>
          <w:sz w:val="20"/>
          <w:szCs w:val="20"/>
        </w:rPr>
        <w:t>by the Quality Housing &amp; Work Responsibility Act of 1998 (QHWRA).  It has been nearly 18 years since the passage of QHWRA and the minimum rent amount has not been adjusted for inflation or market conditions.</w:t>
      </w:r>
    </w:p>
    <w:p w:rsidR="00A659EC" w:rsidRPr="007F755C" w:rsidRDefault="00A659EC" w:rsidP="002C2135">
      <w:pPr>
        <w:pStyle w:val="ListParagraph"/>
        <w:numPr>
          <w:ilvl w:val="0"/>
          <w:numId w:val="10"/>
        </w:numPr>
        <w:ind w:left="1800"/>
        <w:jc w:val="both"/>
        <w:rPr>
          <w:rFonts w:ascii="Arial" w:hAnsi="Arial" w:cs="Arial"/>
          <w:sz w:val="20"/>
          <w:szCs w:val="20"/>
        </w:rPr>
      </w:pPr>
      <w:r w:rsidRPr="007F755C">
        <w:rPr>
          <w:rFonts w:ascii="Arial" w:hAnsi="Arial" w:cs="Arial"/>
          <w:sz w:val="20"/>
          <w:szCs w:val="20"/>
        </w:rPr>
        <w:t>Allow elimination of utility reimbursements.</w:t>
      </w:r>
    </w:p>
    <w:p w:rsidR="00A659EC" w:rsidRPr="007F755C" w:rsidRDefault="00A659EC" w:rsidP="002C2135">
      <w:pPr>
        <w:pStyle w:val="ListParagraph"/>
        <w:numPr>
          <w:ilvl w:val="0"/>
          <w:numId w:val="10"/>
        </w:numPr>
        <w:ind w:left="1800"/>
        <w:jc w:val="both"/>
        <w:rPr>
          <w:rFonts w:ascii="Arial" w:hAnsi="Arial" w:cs="Arial"/>
          <w:sz w:val="20"/>
          <w:szCs w:val="20"/>
        </w:rPr>
      </w:pPr>
      <w:r w:rsidRPr="007F755C">
        <w:rPr>
          <w:rFonts w:ascii="Arial" w:hAnsi="Arial" w:cs="Arial"/>
          <w:sz w:val="20"/>
          <w:szCs w:val="20"/>
        </w:rPr>
        <w:t>Allow removal/reduction of exemptions and deductions.</w:t>
      </w:r>
    </w:p>
    <w:p w:rsidR="008E1C1E" w:rsidRPr="007F755C" w:rsidRDefault="00A659EC" w:rsidP="002C2135">
      <w:pPr>
        <w:pStyle w:val="ListParagraph"/>
        <w:numPr>
          <w:ilvl w:val="0"/>
          <w:numId w:val="10"/>
        </w:numPr>
        <w:ind w:left="1800"/>
        <w:jc w:val="both"/>
        <w:rPr>
          <w:rFonts w:ascii="Arial" w:hAnsi="Arial" w:cs="Arial"/>
          <w:sz w:val="20"/>
          <w:szCs w:val="20"/>
        </w:rPr>
      </w:pPr>
      <w:r w:rsidRPr="007F755C">
        <w:rPr>
          <w:rFonts w:ascii="Arial" w:hAnsi="Arial" w:cs="Arial"/>
          <w:sz w:val="20"/>
          <w:szCs w:val="20"/>
        </w:rPr>
        <w:t>Allow application of user fees where feasible.</w:t>
      </w:r>
    </w:p>
    <w:p w:rsidR="00A659EC" w:rsidRPr="007F755C" w:rsidRDefault="00A659EC" w:rsidP="002C2135">
      <w:pPr>
        <w:pStyle w:val="ListParagraph"/>
        <w:numPr>
          <w:ilvl w:val="0"/>
          <w:numId w:val="10"/>
        </w:numPr>
        <w:ind w:left="1800"/>
        <w:jc w:val="both"/>
        <w:rPr>
          <w:rFonts w:ascii="Arial" w:hAnsi="Arial" w:cs="Arial"/>
          <w:sz w:val="20"/>
          <w:szCs w:val="20"/>
        </w:rPr>
      </w:pPr>
      <w:r w:rsidRPr="007F755C">
        <w:rPr>
          <w:rFonts w:ascii="Arial" w:hAnsi="Arial" w:cs="Arial"/>
          <w:sz w:val="20"/>
          <w:szCs w:val="20"/>
        </w:rPr>
        <w:t>Current rent structure penalizes work for many residents and is exacerbated by federal taxes.  Allow revised rent setting structures that incentivize work.</w:t>
      </w:r>
    </w:p>
    <w:p w:rsidR="000C4E4D" w:rsidRPr="00A659EC" w:rsidRDefault="00D81D00" w:rsidP="002C2135">
      <w:pPr>
        <w:pStyle w:val="ListParagraph"/>
        <w:numPr>
          <w:ilvl w:val="0"/>
          <w:numId w:val="7"/>
        </w:numPr>
        <w:jc w:val="both"/>
        <w:rPr>
          <w:rFonts w:ascii="Arial" w:hAnsi="Arial" w:cs="Arial"/>
          <w:sz w:val="20"/>
          <w:szCs w:val="20"/>
        </w:rPr>
      </w:pPr>
      <w:r w:rsidRPr="007F755C">
        <w:rPr>
          <w:rFonts w:ascii="Arial" w:hAnsi="Arial" w:cs="Arial"/>
          <w:sz w:val="20"/>
          <w:szCs w:val="20"/>
        </w:rPr>
        <w:t xml:space="preserve">Reduce </w:t>
      </w:r>
      <w:r w:rsidR="00F61404" w:rsidRPr="007F755C">
        <w:rPr>
          <w:rFonts w:ascii="Arial" w:hAnsi="Arial" w:cs="Arial"/>
          <w:sz w:val="20"/>
          <w:szCs w:val="20"/>
        </w:rPr>
        <w:t>the time-consuming nature of annually collecting utility consumption and cost data</w:t>
      </w:r>
      <w:r w:rsidRPr="007F755C">
        <w:rPr>
          <w:rFonts w:ascii="Arial" w:hAnsi="Arial" w:cs="Arial"/>
          <w:sz w:val="20"/>
          <w:szCs w:val="20"/>
        </w:rPr>
        <w:t xml:space="preserve"> by</w:t>
      </w:r>
      <w:r w:rsidR="00F61404" w:rsidRPr="007F755C">
        <w:rPr>
          <w:rFonts w:ascii="Arial" w:hAnsi="Arial" w:cs="Arial"/>
          <w:sz w:val="20"/>
          <w:szCs w:val="20"/>
        </w:rPr>
        <w:t xml:space="preserve"> allow</w:t>
      </w:r>
      <w:r w:rsidRPr="007F755C">
        <w:rPr>
          <w:rFonts w:ascii="Arial" w:hAnsi="Arial" w:cs="Arial"/>
          <w:sz w:val="20"/>
          <w:szCs w:val="20"/>
        </w:rPr>
        <w:t>ing</w:t>
      </w:r>
      <w:r w:rsidR="00F61404" w:rsidRPr="007F755C">
        <w:rPr>
          <w:rFonts w:ascii="Arial" w:hAnsi="Arial" w:cs="Arial"/>
          <w:sz w:val="20"/>
          <w:szCs w:val="20"/>
        </w:rPr>
        <w:t xml:space="preserve"> </w:t>
      </w:r>
      <w:r w:rsidRPr="007F755C">
        <w:rPr>
          <w:rFonts w:ascii="Arial" w:hAnsi="Arial" w:cs="Arial"/>
          <w:sz w:val="20"/>
          <w:szCs w:val="20"/>
        </w:rPr>
        <w:t>H</w:t>
      </w:r>
      <w:r w:rsidR="00F61404" w:rsidRPr="007F755C">
        <w:rPr>
          <w:rFonts w:ascii="Arial" w:hAnsi="Arial" w:cs="Arial"/>
          <w:sz w:val="20"/>
          <w:szCs w:val="20"/>
        </w:rPr>
        <w:t xml:space="preserve">ousing </w:t>
      </w:r>
      <w:r w:rsidRPr="007F755C">
        <w:rPr>
          <w:rFonts w:ascii="Arial" w:hAnsi="Arial" w:cs="Arial"/>
          <w:sz w:val="20"/>
          <w:szCs w:val="20"/>
        </w:rPr>
        <w:t>A</w:t>
      </w:r>
      <w:r w:rsidR="00F61404" w:rsidRPr="007F755C">
        <w:rPr>
          <w:rFonts w:ascii="Arial" w:hAnsi="Arial" w:cs="Arial"/>
          <w:sz w:val="20"/>
          <w:szCs w:val="20"/>
        </w:rPr>
        <w:t>uthorities to develop their utility charts based on one structure type only</w:t>
      </w:r>
      <w:r w:rsidR="00412A11" w:rsidRPr="007F755C">
        <w:rPr>
          <w:rFonts w:ascii="Arial" w:hAnsi="Arial" w:cs="Arial"/>
          <w:sz w:val="20"/>
          <w:szCs w:val="20"/>
        </w:rPr>
        <w:t xml:space="preserve"> and</w:t>
      </w:r>
      <w:r w:rsidRPr="007F755C">
        <w:rPr>
          <w:rFonts w:ascii="Arial" w:hAnsi="Arial" w:cs="Arial"/>
          <w:sz w:val="20"/>
          <w:szCs w:val="20"/>
        </w:rPr>
        <w:t>,</w:t>
      </w:r>
      <w:r w:rsidR="00412A11" w:rsidRPr="007F755C">
        <w:rPr>
          <w:rFonts w:ascii="Arial" w:hAnsi="Arial" w:cs="Arial"/>
          <w:sz w:val="20"/>
          <w:szCs w:val="20"/>
        </w:rPr>
        <w:t xml:space="preserve"> for</w:t>
      </w:r>
      <w:r w:rsidRPr="007F755C">
        <w:rPr>
          <w:rFonts w:ascii="Arial" w:hAnsi="Arial" w:cs="Arial"/>
          <w:sz w:val="20"/>
          <w:szCs w:val="20"/>
        </w:rPr>
        <w:t xml:space="preserve"> </w:t>
      </w:r>
      <w:r w:rsidR="00412A11" w:rsidRPr="007F755C">
        <w:rPr>
          <w:rFonts w:ascii="Arial" w:hAnsi="Arial" w:cs="Arial"/>
          <w:sz w:val="20"/>
          <w:szCs w:val="20"/>
        </w:rPr>
        <w:t xml:space="preserve">those </w:t>
      </w:r>
      <w:r w:rsidRPr="007F755C">
        <w:rPr>
          <w:rFonts w:ascii="Arial" w:hAnsi="Arial" w:cs="Arial"/>
          <w:sz w:val="20"/>
          <w:szCs w:val="20"/>
        </w:rPr>
        <w:t>Housin</w:t>
      </w:r>
      <w:r w:rsidRPr="00B14343">
        <w:rPr>
          <w:rFonts w:ascii="Arial" w:hAnsi="Arial" w:cs="Arial"/>
          <w:sz w:val="20"/>
          <w:szCs w:val="20"/>
        </w:rPr>
        <w:t>g A</w:t>
      </w:r>
      <w:r w:rsidR="00412A11" w:rsidRPr="00B14343">
        <w:rPr>
          <w:rFonts w:ascii="Arial" w:hAnsi="Arial" w:cs="Arial"/>
          <w:sz w:val="20"/>
          <w:szCs w:val="20"/>
        </w:rPr>
        <w:t>uthorities serving multiple counties, allow the averaging of utility consumption and</w:t>
      </w:r>
      <w:r w:rsidR="00B14343">
        <w:rPr>
          <w:rFonts w:ascii="Arial" w:hAnsi="Arial" w:cs="Arial"/>
          <w:sz w:val="20"/>
          <w:szCs w:val="20"/>
        </w:rPr>
        <w:t xml:space="preserve"> </w:t>
      </w:r>
      <w:r w:rsidR="00412A11" w:rsidRPr="00B14343">
        <w:rPr>
          <w:rFonts w:ascii="Arial" w:hAnsi="Arial" w:cs="Arial"/>
          <w:sz w:val="20"/>
          <w:szCs w:val="20"/>
        </w:rPr>
        <w:t xml:space="preserve">costs on a countywide basis.  Currently, </w:t>
      </w:r>
      <w:r w:rsidR="00F61404" w:rsidRPr="00B14343">
        <w:rPr>
          <w:rFonts w:ascii="Arial" w:hAnsi="Arial" w:cs="Arial"/>
          <w:sz w:val="20"/>
          <w:szCs w:val="20"/>
        </w:rPr>
        <w:t>most housing authorities must determine utility costs for</w:t>
      </w:r>
      <w:r w:rsidR="00B14343">
        <w:rPr>
          <w:rFonts w:ascii="Arial" w:hAnsi="Arial" w:cs="Arial"/>
          <w:sz w:val="20"/>
          <w:szCs w:val="20"/>
        </w:rPr>
        <w:t xml:space="preserve"> </w:t>
      </w:r>
      <w:r w:rsidRPr="00B14343">
        <w:rPr>
          <w:rFonts w:ascii="Arial" w:hAnsi="Arial" w:cs="Arial"/>
          <w:sz w:val="20"/>
          <w:szCs w:val="20"/>
        </w:rPr>
        <w:t xml:space="preserve">multiple </w:t>
      </w:r>
      <w:r w:rsidR="00B14343" w:rsidRPr="00B14343">
        <w:rPr>
          <w:rFonts w:ascii="Arial" w:hAnsi="Arial" w:cs="Arial"/>
          <w:sz w:val="20"/>
          <w:szCs w:val="20"/>
        </w:rPr>
        <w:t>types of structures.</w:t>
      </w:r>
    </w:p>
    <w:p w:rsidR="00DE2C8B" w:rsidRDefault="006A2A9D" w:rsidP="002C2135">
      <w:pPr>
        <w:pStyle w:val="ListParagraph"/>
        <w:numPr>
          <w:ilvl w:val="0"/>
          <w:numId w:val="7"/>
        </w:numPr>
        <w:jc w:val="both"/>
        <w:rPr>
          <w:rFonts w:ascii="Arial" w:hAnsi="Arial" w:cs="Arial"/>
          <w:sz w:val="20"/>
          <w:szCs w:val="20"/>
        </w:rPr>
      </w:pPr>
      <w:r w:rsidRPr="00A659EC">
        <w:rPr>
          <w:rFonts w:ascii="Arial" w:hAnsi="Arial" w:cs="Arial"/>
          <w:sz w:val="20"/>
          <w:szCs w:val="20"/>
        </w:rPr>
        <w:t xml:space="preserve">Eliminate Interim Re-Examinations unless there is a change of greater than $2400.00 annually, regardless of whether there is a change in the source of income.  (Individual PHA’s currently </w:t>
      </w:r>
      <w:proofErr w:type="gramStart"/>
      <w:r w:rsidRPr="00A659EC">
        <w:rPr>
          <w:rFonts w:ascii="Arial" w:hAnsi="Arial" w:cs="Arial"/>
          <w:sz w:val="20"/>
          <w:szCs w:val="20"/>
        </w:rPr>
        <w:t>have the ability to</w:t>
      </w:r>
      <w:proofErr w:type="gramEnd"/>
      <w:r w:rsidRPr="00A659EC">
        <w:rPr>
          <w:rFonts w:ascii="Arial" w:hAnsi="Arial" w:cs="Arial"/>
          <w:sz w:val="20"/>
          <w:szCs w:val="20"/>
        </w:rPr>
        <w:t xml:space="preserve"> adopt interim re-examination policy changes that allow for not conducting an interim re-examination action.  However, mechanically PHA’s have not been able to fully utilize this provision because it will lead to an income discrepancy in HUD’s EIV system.) </w:t>
      </w:r>
    </w:p>
    <w:p w:rsidR="00585E40" w:rsidRDefault="00585E40" w:rsidP="002C2135">
      <w:pPr>
        <w:jc w:val="both"/>
        <w:rPr>
          <w:rFonts w:ascii="Arial" w:hAnsi="Arial" w:cs="Arial"/>
          <w:b/>
        </w:rPr>
      </w:pPr>
    </w:p>
    <w:p w:rsidR="00585E40" w:rsidRDefault="00585E40" w:rsidP="002C2135">
      <w:pPr>
        <w:jc w:val="both"/>
        <w:rPr>
          <w:rFonts w:ascii="Arial" w:hAnsi="Arial" w:cs="Arial"/>
          <w:b/>
        </w:rPr>
      </w:pPr>
    </w:p>
    <w:p w:rsidR="00F61404" w:rsidRDefault="00F61404" w:rsidP="002C2135">
      <w:pPr>
        <w:jc w:val="both"/>
        <w:rPr>
          <w:rFonts w:ascii="Arial" w:hAnsi="Arial" w:cs="Arial"/>
          <w:b/>
        </w:rPr>
      </w:pPr>
      <w:bookmarkStart w:id="0" w:name="_GoBack"/>
      <w:bookmarkEnd w:id="0"/>
      <w:r>
        <w:rPr>
          <w:rFonts w:ascii="Arial" w:hAnsi="Arial" w:cs="Arial"/>
          <w:b/>
        </w:rPr>
        <w:lastRenderedPageBreak/>
        <w:t>HOUSING PRODUCTION</w:t>
      </w:r>
      <w:r w:rsidR="00A32B49">
        <w:rPr>
          <w:rFonts w:ascii="Arial" w:hAnsi="Arial" w:cs="Arial"/>
          <w:b/>
        </w:rPr>
        <w:t xml:space="preserve"> (supplemental)</w:t>
      </w:r>
    </w:p>
    <w:p w:rsidR="00F61404" w:rsidRDefault="00F61404" w:rsidP="002C2135">
      <w:pPr>
        <w:ind w:left="-540"/>
        <w:jc w:val="both"/>
        <w:rPr>
          <w:rFonts w:ascii="Arial" w:hAnsi="Arial" w:cs="Arial"/>
          <w:sz w:val="20"/>
          <w:szCs w:val="20"/>
        </w:rPr>
      </w:pPr>
    </w:p>
    <w:p w:rsidR="00F61404" w:rsidRPr="000D5AEC" w:rsidRDefault="00F61404" w:rsidP="002C2135">
      <w:pPr>
        <w:jc w:val="both"/>
        <w:rPr>
          <w:rFonts w:ascii="Arial" w:hAnsi="Arial" w:cs="Arial"/>
          <w:sz w:val="20"/>
          <w:szCs w:val="20"/>
        </w:rPr>
      </w:pPr>
      <w:r w:rsidRPr="000D5AEC">
        <w:rPr>
          <w:rFonts w:ascii="Arial" w:hAnsi="Arial" w:cs="Arial"/>
          <w:sz w:val="20"/>
          <w:szCs w:val="20"/>
        </w:rPr>
        <w:t>Congress has not funded a p</w:t>
      </w:r>
      <w:r w:rsidR="00C553EF">
        <w:rPr>
          <w:rFonts w:ascii="Arial" w:hAnsi="Arial" w:cs="Arial"/>
          <w:sz w:val="20"/>
          <w:szCs w:val="20"/>
        </w:rPr>
        <w:t xml:space="preserve">rogram for the construction of </w:t>
      </w:r>
      <w:r w:rsidR="003931B9">
        <w:rPr>
          <w:rFonts w:ascii="Arial" w:hAnsi="Arial" w:cs="Arial"/>
          <w:sz w:val="20"/>
          <w:szCs w:val="20"/>
        </w:rPr>
        <w:t>Public Housing</w:t>
      </w:r>
      <w:r w:rsidRPr="000D5AEC">
        <w:rPr>
          <w:rFonts w:ascii="Arial" w:hAnsi="Arial" w:cs="Arial"/>
          <w:sz w:val="20"/>
          <w:szCs w:val="20"/>
        </w:rPr>
        <w:t xml:space="preserve"> units since 1995.  The number of households needing assistance has increased </w:t>
      </w:r>
      <w:r w:rsidR="00707314" w:rsidRPr="00E122A2">
        <w:rPr>
          <w:rFonts w:ascii="Arial" w:hAnsi="Arial" w:cs="Arial"/>
          <w:sz w:val="20"/>
          <w:szCs w:val="20"/>
        </w:rPr>
        <w:t>substantially</w:t>
      </w:r>
      <w:r w:rsidR="00707314">
        <w:rPr>
          <w:rFonts w:ascii="Arial" w:hAnsi="Arial" w:cs="Arial"/>
          <w:sz w:val="20"/>
          <w:szCs w:val="20"/>
        </w:rPr>
        <w:t xml:space="preserve"> </w:t>
      </w:r>
      <w:r w:rsidRPr="000D5AEC">
        <w:rPr>
          <w:rFonts w:ascii="Arial" w:hAnsi="Arial" w:cs="Arial"/>
          <w:sz w:val="20"/>
          <w:szCs w:val="20"/>
        </w:rPr>
        <w:t xml:space="preserve">over </w:t>
      </w:r>
      <w:proofErr w:type="gramStart"/>
      <w:r w:rsidRPr="000D5AEC">
        <w:rPr>
          <w:rFonts w:ascii="Arial" w:hAnsi="Arial" w:cs="Arial"/>
          <w:sz w:val="20"/>
          <w:szCs w:val="20"/>
        </w:rPr>
        <w:t>time</w:t>
      </w:r>
      <w:proofErr w:type="gramEnd"/>
      <w:r w:rsidRPr="000D5AEC">
        <w:rPr>
          <w:rFonts w:ascii="Arial" w:hAnsi="Arial" w:cs="Arial"/>
          <w:sz w:val="20"/>
          <w:szCs w:val="20"/>
        </w:rPr>
        <w:t xml:space="preserve"> yet the number of available affordable housing units has remained basically unchanged or has decreased.  SERC</w:t>
      </w:r>
      <w:r w:rsidR="00BB1001">
        <w:rPr>
          <w:rFonts w:ascii="Arial" w:hAnsi="Arial" w:cs="Arial"/>
          <w:sz w:val="20"/>
          <w:szCs w:val="20"/>
        </w:rPr>
        <w:t>-NAHRO</w:t>
      </w:r>
      <w:r w:rsidR="00A32B49">
        <w:rPr>
          <w:rFonts w:ascii="Arial" w:hAnsi="Arial" w:cs="Arial"/>
          <w:sz w:val="20"/>
          <w:szCs w:val="20"/>
        </w:rPr>
        <w:t xml:space="preserve"> members urge Congress to take </w:t>
      </w:r>
      <w:r w:rsidRPr="000D5AEC">
        <w:rPr>
          <w:rFonts w:ascii="Arial" w:hAnsi="Arial" w:cs="Arial"/>
          <w:sz w:val="20"/>
          <w:szCs w:val="20"/>
        </w:rPr>
        <w:t xml:space="preserve">steps to ensure an adequate </w:t>
      </w:r>
      <w:r w:rsidR="00C553EF">
        <w:rPr>
          <w:rFonts w:ascii="Arial" w:hAnsi="Arial" w:cs="Arial"/>
          <w:sz w:val="20"/>
          <w:szCs w:val="20"/>
        </w:rPr>
        <w:t xml:space="preserve">future </w:t>
      </w:r>
      <w:r w:rsidRPr="000D5AEC">
        <w:rPr>
          <w:rFonts w:ascii="Arial" w:hAnsi="Arial" w:cs="Arial"/>
          <w:sz w:val="20"/>
          <w:szCs w:val="20"/>
        </w:rPr>
        <w:t>supp</w:t>
      </w:r>
      <w:r w:rsidR="00C553EF">
        <w:rPr>
          <w:rFonts w:ascii="Arial" w:hAnsi="Arial" w:cs="Arial"/>
          <w:sz w:val="20"/>
          <w:szCs w:val="20"/>
        </w:rPr>
        <w:t>ly of affordable housing.</w:t>
      </w:r>
    </w:p>
    <w:p w:rsidR="00F61404" w:rsidRDefault="00F61404" w:rsidP="002C2135">
      <w:pPr>
        <w:ind w:left="-540"/>
        <w:jc w:val="both"/>
        <w:rPr>
          <w:rFonts w:ascii="Arial" w:hAnsi="Arial" w:cs="Arial"/>
          <w:sz w:val="20"/>
          <w:szCs w:val="20"/>
        </w:rPr>
      </w:pPr>
    </w:p>
    <w:p w:rsidR="00BB1001" w:rsidRDefault="00BB1001" w:rsidP="002C2135">
      <w:pPr>
        <w:ind w:left="-540"/>
        <w:jc w:val="both"/>
        <w:rPr>
          <w:rFonts w:ascii="Arial" w:hAnsi="Arial" w:cs="Arial"/>
          <w:sz w:val="20"/>
          <w:szCs w:val="20"/>
        </w:rPr>
      </w:pPr>
      <w:r>
        <w:rPr>
          <w:rFonts w:ascii="Arial" w:hAnsi="Arial" w:cs="Arial"/>
          <w:sz w:val="20"/>
          <w:szCs w:val="20"/>
        </w:rPr>
        <w:tab/>
      </w:r>
      <w:r>
        <w:rPr>
          <w:rFonts w:ascii="Arial" w:hAnsi="Arial" w:cs="Arial"/>
          <w:b/>
          <w:i/>
          <w:color w:val="FF0000"/>
          <w:sz w:val="20"/>
          <w:szCs w:val="20"/>
          <w:u w:val="single"/>
        </w:rPr>
        <w:t>LOW-INCOME HOUSING TAX CREDIT PROGRAM</w:t>
      </w:r>
    </w:p>
    <w:p w:rsidR="00BB1001" w:rsidRDefault="00BB1001" w:rsidP="002C2135">
      <w:pPr>
        <w:jc w:val="both"/>
        <w:rPr>
          <w:rFonts w:ascii="Arial" w:hAnsi="Arial" w:cs="Arial"/>
          <w:sz w:val="20"/>
          <w:szCs w:val="20"/>
        </w:rPr>
      </w:pPr>
      <w:r>
        <w:rPr>
          <w:rFonts w:ascii="Arial" w:hAnsi="Arial" w:cs="Arial"/>
          <w:sz w:val="20"/>
          <w:szCs w:val="20"/>
        </w:rPr>
        <w:t>The Low-Income Housing Tax Credit (LIHTC) Program is a vital tool for those working to expand the affordable housing inventory</w:t>
      </w:r>
      <w:r w:rsidR="00B14167">
        <w:rPr>
          <w:rFonts w:ascii="Arial" w:hAnsi="Arial" w:cs="Arial"/>
          <w:sz w:val="20"/>
          <w:szCs w:val="20"/>
        </w:rPr>
        <w:t>, particularly through Rental Assistance Demonstration</w:t>
      </w:r>
      <w:r>
        <w:rPr>
          <w:rFonts w:ascii="Arial" w:hAnsi="Arial" w:cs="Arial"/>
          <w:sz w:val="20"/>
          <w:szCs w:val="20"/>
        </w:rPr>
        <w:t xml:space="preserve">.  </w:t>
      </w:r>
      <w:r w:rsidR="00623B2F" w:rsidRPr="00E122A2">
        <w:rPr>
          <w:rFonts w:ascii="Arial" w:hAnsi="Arial" w:cs="Arial"/>
          <w:sz w:val="20"/>
          <w:szCs w:val="20"/>
        </w:rPr>
        <w:t>Passage of t</w:t>
      </w:r>
      <w:r w:rsidRPr="00E122A2">
        <w:rPr>
          <w:rFonts w:ascii="Arial" w:hAnsi="Arial" w:cs="Arial"/>
          <w:sz w:val="20"/>
          <w:szCs w:val="20"/>
        </w:rPr>
        <w:t xml:space="preserve">he </w:t>
      </w:r>
      <w:r w:rsidR="00623B2F" w:rsidRPr="00E122A2">
        <w:rPr>
          <w:rFonts w:ascii="Arial" w:hAnsi="Arial" w:cs="Arial"/>
          <w:sz w:val="20"/>
          <w:szCs w:val="20"/>
        </w:rPr>
        <w:t xml:space="preserve">Tax Cuts and Jobs Act of </w:t>
      </w:r>
      <w:r w:rsidRPr="00E122A2">
        <w:rPr>
          <w:rFonts w:ascii="Arial" w:hAnsi="Arial" w:cs="Arial"/>
          <w:sz w:val="20"/>
          <w:szCs w:val="20"/>
        </w:rPr>
        <w:t>201</w:t>
      </w:r>
      <w:r w:rsidR="00623B2F" w:rsidRPr="00E122A2">
        <w:rPr>
          <w:rFonts w:ascii="Arial" w:hAnsi="Arial" w:cs="Arial"/>
          <w:sz w:val="20"/>
          <w:szCs w:val="20"/>
        </w:rPr>
        <w:t>7 resulted in concern that the value of tax credits would diminish.  T</w:t>
      </w:r>
      <w:r w:rsidR="007A39DC" w:rsidRPr="00E122A2">
        <w:rPr>
          <w:rFonts w:ascii="Arial" w:hAnsi="Arial" w:cs="Arial"/>
          <w:sz w:val="20"/>
          <w:szCs w:val="20"/>
        </w:rPr>
        <w:t>he reduction of the cor</w:t>
      </w:r>
      <w:r w:rsidR="00623B2F" w:rsidRPr="00E122A2">
        <w:rPr>
          <w:rFonts w:ascii="Arial" w:hAnsi="Arial" w:cs="Arial"/>
          <w:sz w:val="20"/>
          <w:szCs w:val="20"/>
        </w:rPr>
        <w:t xml:space="preserve">porate tax rate from 35% to 21% is expected to </w:t>
      </w:r>
      <w:proofErr w:type="gramStart"/>
      <w:r w:rsidR="00623B2F" w:rsidRPr="00E122A2">
        <w:rPr>
          <w:rFonts w:ascii="Arial" w:hAnsi="Arial" w:cs="Arial"/>
          <w:sz w:val="20"/>
          <w:szCs w:val="20"/>
        </w:rPr>
        <w:t>diminished</w:t>
      </w:r>
      <w:proofErr w:type="gramEnd"/>
      <w:r w:rsidR="00623B2F" w:rsidRPr="00E122A2">
        <w:rPr>
          <w:rFonts w:ascii="Arial" w:hAnsi="Arial" w:cs="Arial"/>
          <w:sz w:val="20"/>
          <w:szCs w:val="20"/>
        </w:rPr>
        <w:t xml:space="preserve"> the tax </w:t>
      </w:r>
      <w:r w:rsidR="007A39DC" w:rsidRPr="00E122A2">
        <w:rPr>
          <w:rFonts w:ascii="Arial" w:hAnsi="Arial" w:cs="Arial"/>
          <w:sz w:val="20"/>
          <w:szCs w:val="20"/>
        </w:rPr>
        <w:t>credit’s attractiveness to corporate investors</w:t>
      </w:r>
      <w:r w:rsidR="00623B2F" w:rsidRPr="00E122A2">
        <w:rPr>
          <w:rFonts w:ascii="Arial" w:hAnsi="Arial" w:cs="Arial"/>
          <w:sz w:val="20"/>
          <w:szCs w:val="20"/>
        </w:rPr>
        <w:t>.  I</w:t>
      </w:r>
      <w:r w:rsidR="00D36085" w:rsidRPr="00E122A2">
        <w:rPr>
          <w:rFonts w:ascii="Arial" w:hAnsi="Arial" w:cs="Arial"/>
          <w:sz w:val="20"/>
          <w:szCs w:val="20"/>
        </w:rPr>
        <w:t xml:space="preserve">t </w:t>
      </w:r>
      <w:r w:rsidR="007A39DC" w:rsidRPr="00E122A2">
        <w:rPr>
          <w:rFonts w:ascii="Arial" w:hAnsi="Arial" w:cs="Arial"/>
          <w:sz w:val="20"/>
          <w:szCs w:val="20"/>
        </w:rPr>
        <w:t xml:space="preserve">is </w:t>
      </w:r>
      <w:r w:rsidR="00623B2F" w:rsidRPr="00E122A2">
        <w:rPr>
          <w:rFonts w:ascii="Arial" w:hAnsi="Arial" w:cs="Arial"/>
          <w:sz w:val="20"/>
          <w:szCs w:val="20"/>
        </w:rPr>
        <w:t xml:space="preserve">estimated that declining interest in the program will </w:t>
      </w:r>
      <w:r w:rsidR="007A39DC" w:rsidRPr="00E122A2">
        <w:rPr>
          <w:rFonts w:ascii="Arial" w:hAnsi="Arial" w:cs="Arial"/>
          <w:sz w:val="20"/>
          <w:szCs w:val="20"/>
        </w:rPr>
        <w:t xml:space="preserve">result in </w:t>
      </w:r>
      <w:r w:rsidR="00623B2F" w:rsidRPr="00E122A2">
        <w:rPr>
          <w:rFonts w:ascii="Arial" w:hAnsi="Arial" w:cs="Arial"/>
          <w:sz w:val="20"/>
          <w:szCs w:val="20"/>
        </w:rPr>
        <w:t xml:space="preserve">a reduction in housing production of </w:t>
      </w:r>
      <w:r w:rsidR="00B24334" w:rsidRPr="00E122A2">
        <w:rPr>
          <w:rFonts w:ascii="Arial" w:hAnsi="Arial" w:cs="Arial"/>
          <w:sz w:val="20"/>
          <w:szCs w:val="20"/>
        </w:rPr>
        <w:t>235,000 units</w:t>
      </w:r>
      <w:r w:rsidR="00D36085" w:rsidRPr="00E122A2">
        <w:rPr>
          <w:rFonts w:ascii="Arial" w:hAnsi="Arial" w:cs="Arial"/>
          <w:sz w:val="20"/>
          <w:szCs w:val="20"/>
        </w:rPr>
        <w:t xml:space="preserve">.  </w:t>
      </w:r>
      <w:r w:rsidR="00B24334" w:rsidRPr="00E122A2">
        <w:rPr>
          <w:rFonts w:ascii="Arial" w:hAnsi="Arial" w:cs="Arial"/>
          <w:sz w:val="20"/>
          <w:szCs w:val="20"/>
        </w:rPr>
        <w:t>The Affordable Housing Credit Improvement Act is anticipated to be reintroduced in the new Congress.</w:t>
      </w:r>
      <w:r w:rsidR="00B24334">
        <w:rPr>
          <w:rFonts w:ascii="Arial" w:hAnsi="Arial" w:cs="Arial"/>
          <w:sz w:val="20"/>
          <w:szCs w:val="20"/>
        </w:rPr>
        <w:t xml:space="preserve">  </w:t>
      </w:r>
      <w:r w:rsidR="00D36085">
        <w:rPr>
          <w:rFonts w:ascii="Arial" w:hAnsi="Arial" w:cs="Arial"/>
          <w:sz w:val="20"/>
          <w:szCs w:val="20"/>
        </w:rPr>
        <w:t xml:space="preserve">SERC-NAHRO requests that the following provisions be incorporated into </w:t>
      </w:r>
      <w:r w:rsidR="00B24334">
        <w:rPr>
          <w:rFonts w:ascii="Arial" w:hAnsi="Arial" w:cs="Arial"/>
          <w:sz w:val="20"/>
          <w:szCs w:val="20"/>
        </w:rPr>
        <w:t xml:space="preserve">any </w:t>
      </w:r>
      <w:r w:rsidR="00D36085">
        <w:rPr>
          <w:rFonts w:ascii="Arial" w:hAnsi="Arial" w:cs="Arial"/>
          <w:sz w:val="20"/>
          <w:szCs w:val="20"/>
        </w:rPr>
        <w:t xml:space="preserve">future legislation – </w:t>
      </w:r>
    </w:p>
    <w:p w:rsidR="00D36085" w:rsidRDefault="00D36085" w:rsidP="002C2135">
      <w:pPr>
        <w:pStyle w:val="ListParagraph"/>
        <w:numPr>
          <w:ilvl w:val="0"/>
          <w:numId w:val="7"/>
        </w:numPr>
        <w:jc w:val="both"/>
        <w:rPr>
          <w:rFonts w:ascii="Arial" w:hAnsi="Arial" w:cs="Arial"/>
          <w:sz w:val="20"/>
          <w:szCs w:val="20"/>
        </w:rPr>
      </w:pPr>
      <w:r>
        <w:rPr>
          <w:rFonts w:ascii="Arial" w:hAnsi="Arial" w:cs="Arial"/>
          <w:sz w:val="20"/>
          <w:szCs w:val="20"/>
        </w:rPr>
        <w:t>Increase the tax credit cap by 50 percent</w:t>
      </w:r>
    </w:p>
    <w:p w:rsidR="00D36085" w:rsidRDefault="00D36085" w:rsidP="002C2135">
      <w:pPr>
        <w:pStyle w:val="ListParagraph"/>
        <w:numPr>
          <w:ilvl w:val="0"/>
          <w:numId w:val="7"/>
        </w:numPr>
        <w:jc w:val="both"/>
        <w:rPr>
          <w:rFonts w:ascii="Arial" w:hAnsi="Arial" w:cs="Arial"/>
          <w:sz w:val="20"/>
          <w:szCs w:val="20"/>
        </w:rPr>
      </w:pPr>
      <w:r>
        <w:rPr>
          <w:rFonts w:ascii="Arial" w:hAnsi="Arial" w:cs="Arial"/>
          <w:sz w:val="20"/>
          <w:szCs w:val="20"/>
        </w:rPr>
        <w:t>Prohibit selection criteria under the Qualified Action Plan (QAP) that is based on support of local officials.</w:t>
      </w:r>
    </w:p>
    <w:p w:rsidR="008E1C1E" w:rsidRPr="007F755C" w:rsidRDefault="008E1C1E" w:rsidP="002C2135">
      <w:pPr>
        <w:pStyle w:val="ListParagraph"/>
        <w:numPr>
          <w:ilvl w:val="0"/>
          <w:numId w:val="7"/>
        </w:numPr>
        <w:jc w:val="both"/>
        <w:rPr>
          <w:rFonts w:ascii="Arial" w:hAnsi="Arial" w:cs="Arial"/>
          <w:sz w:val="20"/>
          <w:szCs w:val="20"/>
        </w:rPr>
      </w:pPr>
      <w:r w:rsidRPr="007F755C">
        <w:rPr>
          <w:rFonts w:ascii="Arial" w:hAnsi="Arial" w:cs="Arial"/>
          <w:sz w:val="20"/>
          <w:szCs w:val="20"/>
        </w:rPr>
        <w:t>Fix the 4 percent tax credit at a true 4%</w:t>
      </w:r>
    </w:p>
    <w:p w:rsidR="008E1C1E" w:rsidRPr="007F755C" w:rsidRDefault="008E1C1E" w:rsidP="002C2135">
      <w:pPr>
        <w:pStyle w:val="ListParagraph"/>
        <w:numPr>
          <w:ilvl w:val="0"/>
          <w:numId w:val="7"/>
        </w:numPr>
        <w:jc w:val="both"/>
        <w:rPr>
          <w:rFonts w:ascii="Arial" w:hAnsi="Arial" w:cs="Arial"/>
          <w:sz w:val="20"/>
          <w:szCs w:val="20"/>
        </w:rPr>
      </w:pPr>
      <w:r w:rsidRPr="007F755C">
        <w:rPr>
          <w:rFonts w:ascii="Arial" w:hAnsi="Arial" w:cs="Arial"/>
          <w:sz w:val="20"/>
          <w:szCs w:val="20"/>
        </w:rPr>
        <w:t>Decouple the 4 percent tax credit from the private activity bond requirement</w:t>
      </w:r>
    </w:p>
    <w:p w:rsidR="00BB1001" w:rsidRDefault="00BB1001" w:rsidP="002C2135">
      <w:pPr>
        <w:ind w:left="-540"/>
        <w:jc w:val="both"/>
        <w:rPr>
          <w:rFonts w:ascii="Arial" w:hAnsi="Arial" w:cs="Arial"/>
          <w:sz w:val="20"/>
          <w:szCs w:val="20"/>
        </w:rPr>
      </w:pPr>
    </w:p>
    <w:p w:rsidR="00F61404" w:rsidRPr="00475016" w:rsidRDefault="00F61404" w:rsidP="002C2135">
      <w:pPr>
        <w:ind w:left="-540"/>
        <w:jc w:val="both"/>
        <w:rPr>
          <w:rFonts w:ascii="Arial" w:hAnsi="Arial" w:cs="Arial"/>
          <w:b/>
          <w:i/>
          <w:color w:val="FF0000"/>
          <w:sz w:val="20"/>
          <w:szCs w:val="20"/>
          <w:u w:val="single"/>
        </w:rPr>
      </w:pPr>
      <w:r>
        <w:rPr>
          <w:rFonts w:ascii="Arial" w:hAnsi="Arial" w:cs="Arial"/>
          <w:b/>
          <w:i/>
          <w:color w:val="FF0000"/>
          <w:sz w:val="20"/>
          <w:szCs w:val="20"/>
        </w:rPr>
        <w:tab/>
      </w:r>
      <w:r w:rsidRPr="00475016">
        <w:rPr>
          <w:rFonts w:ascii="Arial" w:hAnsi="Arial" w:cs="Arial"/>
          <w:b/>
          <w:i/>
          <w:color w:val="FF0000"/>
          <w:sz w:val="20"/>
          <w:szCs w:val="20"/>
          <w:u w:val="single"/>
        </w:rPr>
        <w:t>HOUSING TRUST FUND</w:t>
      </w:r>
    </w:p>
    <w:p w:rsidR="00F61404" w:rsidRDefault="005339C1" w:rsidP="002C2135">
      <w:pPr>
        <w:jc w:val="both"/>
        <w:rPr>
          <w:rFonts w:ascii="Arial" w:hAnsi="Arial" w:cs="Arial"/>
          <w:sz w:val="20"/>
          <w:szCs w:val="20"/>
        </w:rPr>
      </w:pPr>
      <w:r w:rsidRPr="00E122A2">
        <w:rPr>
          <w:rFonts w:ascii="Arial" w:hAnsi="Arial" w:cs="Arial"/>
          <w:sz w:val="20"/>
          <w:szCs w:val="20"/>
        </w:rPr>
        <w:t>The President’s 2020 Budget calls for the elimination of the National Housing Trust Fund (HTF).</w:t>
      </w:r>
      <w:r>
        <w:rPr>
          <w:rFonts w:ascii="Arial" w:hAnsi="Arial" w:cs="Arial"/>
          <w:sz w:val="20"/>
          <w:szCs w:val="20"/>
        </w:rPr>
        <w:t xml:space="preserve">  </w:t>
      </w:r>
      <w:r w:rsidR="00F55527">
        <w:rPr>
          <w:rFonts w:ascii="Arial" w:hAnsi="Arial" w:cs="Arial"/>
          <w:sz w:val="20"/>
          <w:szCs w:val="20"/>
        </w:rPr>
        <w:t xml:space="preserve">HTF </w:t>
      </w:r>
      <w:r w:rsidR="00F61404">
        <w:rPr>
          <w:rFonts w:ascii="Arial" w:hAnsi="Arial" w:cs="Arial"/>
          <w:sz w:val="20"/>
          <w:szCs w:val="20"/>
        </w:rPr>
        <w:t xml:space="preserve">is one method </w:t>
      </w:r>
      <w:r w:rsidR="004E0145">
        <w:rPr>
          <w:rFonts w:ascii="Arial" w:hAnsi="Arial" w:cs="Arial"/>
          <w:sz w:val="20"/>
          <w:szCs w:val="20"/>
        </w:rPr>
        <w:t>of spurring housing production and any attempts to dissolve the trust fund should be rejected. A</w:t>
      </w:r>
      <w:r w:rsidR="00F61404">
        <w:rPr>
          <w:rFonts w:ascii="Arial" w:hAnsi="Arial" w:cs="Arial"/>
          <w:sz w:val="20"/>
          <w:szCs w:val="20"/>
        </w:rPr>
        <w:t>uthorized under the Housing and Ec</w:t>
      </w:r>
      <w:r w:rsidR="004E0145">
        <w:rPr>
          <w:rFonts w:ascii="Arial" w:hAnsi="Arial" w:cs="Arial"/>
          <w:sz w:val="20"/>
          <w:szCs w:val="20"/>
        </w:rPr>
        <w:t xml:space="preserve">onomic Recovery Act of 2008, the HTF </w:t>
      </w:r>
      <w:r w:rsidR="00F61404">
        <w:rPr>
          <w:rFonts w:ascii="Arial" w:hAnsi="Arial" w:cs="Arial"/>
          <w:sz w:val="20"/>
          <w:szCs w:val="20"/>
        </w:rPr>
        <w:t xml:space="preserve">would provide formula-based allocations to states to finance the development, rehabilitation and preservation of affordable rental and homeowner housing. </w:t>
      </w:r>
      <w:r w:rsidR="00F61404" w:rsidRPr="00F55527">
        <w:rPr>
          <w:rFonts w:ascii="Arial" w:hAnsi="Arial" w:cs="Arial"/>
          <w:sz w:val="20"/>
          <w:szCs w:val="20"/>
        </w:rPr>
        <w:t>SERC</w:t>
      </w:r>
      <w:r w:rsidR="00D36085">
        <w:rPr>
          <w:rFonts w:ascii="Arial" w:hAnsi="Arial" w:cs="Arial"/>
          <w:sz w:val="20"/>
          <w:szCs w:val="20"/>
        </w:rPr>
        <w:t>-NAHRO</w:t>
      </w:r>
      <w:r w:rsidR="00F61404" w:rsidRPr="00F55527">
        <w:rPr>
          <w:rFonts w:ascii="Arial" w:hAnsi="Arial" w:cs="Arial"/>
          <w:sz w:val="20"/>
          <w:szCs w:val="20"/>
        </w:rPr>
        <w:t xml:space="preserve"> </w:t>
      </w:r>
      <w:r w:rsidR="007641FD" w:rsidRPr="00F55527">
        <w:rPr>
          <w:rFonts w:ascii="Arial" w:hAnsi="Arial" w:cs="Arial"/>
          <w:sz w:val="20"/>
          <w:szCs w:val="20"/>
        </w:rPr>
        <w:t>urges</w:t>
      </w:r>
      <w:r w:rsidR="00F61404" w:rsidRPr="00F55527">
        <w:rPr>
          <w:rFonts w:ascii="Arial" w:hAnsi="Arial" w:cs="Arial"/>
          <w:sz w:val="20"/>
          <w:szCs w:val="20"/>
        </w:rPr>
        <w:t xml:space="preserve"> Congress to </w:t>
      </w:r>
      <w:r w:rsidR="007A5C9D">
        <w:rPr>
          <w:rFonts w:ascii="Arial" w:hAnsi="Arial" w:cs="Arial"/>
          <w:sz w:val="20"/>
          <w:szCs w:val="20"/>
        </w:rPr>
        <w:t xml:space="preserve">permit </w:t>
      </w:r>
      <w:r w:rsidR="007641FD" w:rsidRPr="00F55527">
        <w:rPr>
          <w:rFonts w:ascii="Arial" w:hAnsi="Arial" w:cs="Arial"/>
          <w:sz w:val="20"/>
          <w:szCs w:val="20"/>
        </w:rPr>
        <w:t>capitalization of</w:t>
      </w:r>
      <w:r w:rsidR="00F61404" w:rsidRPr="00F55527">
        <w:rPr>
          <w:rFonts w:ascii="Arial" w:hAnsi="Arial" w:cs="Arial"/>
          <w:sz w:val="20"/>
          <w:szCs w:val="20"/>
        </w:rPr>
        <w:t xml:space="preserve"> the Trust Fund</w:t>
      </w:r>
      <w:r w:rsidR="007A5C9D">
        <w:rPr>
          <w:rFonts w:ascii="Arial" w:hAnsi="Arial" w:cs="Arial"/>
          <w:sz w:val="20"/>
          <w:szCs w:val="20"/>
        </w:rPr>
        <w:t xml:space="preserve"> and </w:t>
      </w:r>
      <w:r w:rsidR="00F61404" w:rsidRPr="00F55527">
        <w:rPr>
          <w:rFonts w:ascii="Arial" w:hAnsi="Arial" w:cs="Arial"/>
          <w:sz w:val="20"/>
          <w:szCs w:val="20"/>
        </w:rPr>
        <w:t>ensure housing</w:t>
      </w:r>
      <w:r w:rsidR="00DB4F4F">
        <w:rPr>
          <w:rFonts w:ascii="Arial" w:hAnsi="Arial" w:cs="Arial"/>
          <w:sz w:val="20"/>
          <w:szCs w:val="20"/>
        </w:rPr>
        <w:t xml:space="preserve"> authorities have access to </w:t>
      </w:r>
      <w:r w:rsidR="007A5C9D">
        <w:rPr>
          <w:rFonts w:ascii="Arial" w:hAnsi="Arial" w:cs="Arial"/>
          <w:sz w:val="20"/>
          <w:szCs w:val="20"/>
        </w:rPr>
        <w:t xml:space="preserve">it, </w:t>
      </w:r>
      <w:r w:rsidR="00367C55">
        <w:rPr>
          <w:rFonts w:ascii="Arial" w:hAnsi="Arial" w:cs="Arial"/>
          <w:sz w:val="20"/>
          <w:szCs w:val="20"/>
        </w:rPr>
        <w:t xml:space="preserve">in the form of set asides, </w:t>
      </w:r>
      <w:r w:rsidR="00F61404" w:rsidRPr="00F55527">
        <w:rPr>
          <w:rFonts w:ascii="Arial" w:hAnsi="Arial" w:cs="Arial"/>
          <w:sz w:val="20"/>
          <w:szCs w:val="20"/>
        </w:rPr>
        <w:t xml:space="preserve">for the preservation of their </w:t>
      </w:r>
      <w:r w:rsidR="003931B9">
        <w:rPr>
          <w:rFonts w:ascii="Arial" w:hAnsi="Arial" w:cs="Arial"/>
          <w:sz w:val="20"/>
          <w:szCs w:val="20"/>
        </w:rPr>
        <w:t>Public Housing</w:t>
      </w:r>
      <w:r w:rsidR="00F61404" w:rsidRPr="00F55527">
        <w:rPr>
          <w:rFonts w:ascii="Arial" w:hAnsi="Arial" w:cs="Arial"/>
          <w:sz w:val="20"/>
          <w:szCs w:val="20"/>
        </w:rPr>
        <w:t xml:space="preserve"> stock.</w:t>
      </w:r>
    </w:p>
    <w:p w:rsidR="00F61404" w:rsidRDefault="00F61404" w:rsidP="002C2135">
      <w:pPr>
        <w:jc w:val="both"/>
      </w:pPr>
    </w:p>
    <w:p w:rsidR="00F61404" w:rsidRPr="00475016" w:rsidRDefault="00F61404" w:rsidP="002C2135">
      <w:pPr>
        <w:ind w:left="-540"/>
        <w:jc w:val="both"/>
        <w:rPr>
          <w:rFonts w:ascii="Arial" w:hAnsi="Arial" w:cs="Arial"/>
          <w:b/>
          <w:i/>
          <w:color w:val="FF0000"/>
          <w:sz w:val="20"/>
          <w:szCs w:val="20"/>
          <w:u w:val="single"/>
        </w:rPr>
      </w:pPr>
      <w:r>
        <w:rPr>
          <w:rFonts w:ascii="Arial" w:hAnsi="Arial" w:cs="Arial"/>
          <w:b/>
          <w:i/>
          <w:color w:val="FF0000"/>
          <w:sz w:val="20"/>
          <w:szCs w:val="20"/>
        </w:rPr>
        <w:tab/>
      </w:r>
      <w:r w:rsidRPr="00475016">
        <w:rPr>
          <w:rFonts w:ascii="Arial" w:hAnsi="Arial" w:cs="Arial"/>
          <w:b/>
          <w:i/>
          <w:color w:val="FF0000"/>
          <w:sz w:val="20"/>
          <w:szCs w:val="20"/>
          <w:u w:val="single"/>
        </w:rPr>
        <w:t>COMMUNITY DEVELOPMENT BLOCK GRANTS</w:t>
      </w:r>
    </w:p>
    <w:p w:rsidR="00F61404" w:rsidRPr="00EE53AB" w:rsidRDefault="00F61404" w:rsidP="002C2135">
      <w:pPr>
        <w:ind w:hanging="540"/>
        <w:jc w:val="both"/>
        <w:rPr>
          <w:rFonts w:ascii="Arial" w:hAnsi="Arial" w:cs="Arial"/>
          <w:sz w:val="20"/>
          <w:szCs w:val="20"/>
        </w:rPr>
      </w:pPr>
      <w:r>
        <w:rPr>
          <w:rFonts w:ascii="Arial" w:hAnsi="Arial" w:cs="Arial"/>
          <w:sz w:val="20"/>
          <w:szCs w:val="20"/>
        </w:rPr>
        <w:tab/>
      </w:r>
      <w:r w:rsidRPr="000A2DF5">
        <w:rPr>
          <w:rFonts w:ascii="Arial" w:hAnsi="Arial" w:cs="Arial"/>
          <w:sz w:val="20"/>
          <w:szCs w:val="20"/>
        </w:rPr>
        <w:t>Community Deve</w:t>
      </w:r>
      <w:r w:rsidR="007A5C9D">
        <w:rPr>
          <w:rFonts w:ascii="Arial" w:hAnsi="Arial" w:cs="Arial"/>
          <w:sz w:val="20"/>
          <w:szCs w:val="20"/>
        </w:rPr>
        <w:t xml:space="preserve">lopment Block Grants (CDBG) are </w:t>
      </w:r>
      <w:r w:rsidRPr="000A2DF5">
        <w:rPr>
          <w:rFonts w:ascii="Arial" w:hAnsi="Arial" w:cs="Arial"/>
          <w:sz w:val="20"/>
          <w:szCs w:val="20"/>
        </w:rPr>
        <w:t>the cornerstone of community revitalization efforts.</w:t>
      </w:r>
      <w:r w:rsidR="00064D26">
        <w:rPr>
          <w:rFonts w:ascii="Arial" w:hAnsi="Arial" w:cs="Arial"/>
          <w:sz w:val="20"/>
          <w:szCs w:val="20"/>
        </w:rPr>
        <w:t xml:space="preserve">  </w:t>
      </w:r>
      <w:r w:rsidR="005339C1" w:rsidRPr="00E122A2">
        <w:rPr>
          <w:rFonts w:ascii="Arial" w:hAnsi="Arial" w:cs="Arial"/>
          <w:sz w:val="20"/>
          <w:szCs w:val="20"/>
        </w:rPr>
        <w:t>T</w:t>
      </w:r>
      <w:r w:rsidR="001301F7" w:rsidRPr="00E122A2">
        <w:rPr>
          <w:rFonts w:ascii="Arial" w:hAnsi="Arial" w:cs="Arial"/>
          <w:sz w:val="20"/>
          <w:szCs w:val="20"/>
        </w:rPr>
        <w:t xml:space="preserve">he </w:t>
      </w:r>
      <w:r w:rsidR="007641FD" w:rsidRPr="00E122A2">
        <w:rPr>
          <w:rFonts w:ascii="Arial" w:hAnsi="Arial" w:cs="Arial"/>
          <w:sz w:val="20"/>
          <w:szCs w:val="20"/>
        </w:rPr>
        <w:t>201</w:t>
      </w:r>
      <w:r w:rsidR="005339C1" w:rsidRPr="00E122A2">
        <w:rPr>
          <w:rFonts w:ascii="Arial" w:hAnsi="Arial" w:cs="Arial"/>
          <w:sz w:val="20"/>
          <w:szCs w:val="20"/>
        </w:rPr>
        <w:t>9</w:t>
      </w:r>
      <w:r w:rsidR="007641FD" w:rsidRPr="00E122A2">
        <w:rPr>
          <w:rFonts w:ascii="Arial" w:hAnsi="Arial" w:cs="Arial"/>
          <w:sz w:val="20"/>
          <w:szCs w:val="20"/>
        </w:rPr>
        <w:t xml:space="preserve"> </w:t>
      </w:r>
      <w:r w:rsidR="00B22139" w:rsidRPr="00E122A2">
        <w:rPr>
          <w:rFonts w:ascii="Arial" w:hAnsi="Arial" w:cs="Arial"/>
          <w:sz w:val="20"/>
          <w:szCs w:val="20"/>
        </w:rPr>
        <w:t xml:space="preserve">Budget reflects </w:t>
      </w:r>
      <w:r w:rsidR="005339C1" w:rsidRPr="00E122A2">
        <w:rPr>
          <w:rFonts w:ascii="Arial" w:hAnsi="Arial" w:cs="Arial"/>
          <w:sz w:val="20"/>
          <w:szCs w:val="20"/>
        </w:rPr>
        <w:t xml:space="preserve">level </w:t>
      </w:r>
      <w:r w:rsidR="00C553EF" w:rsidRPr="00E122A2">
        <w:rPr>
          <w:rFonts w:ascii="Arial" w:hAnsi="Arial" w:cs="Arial"/>
          <w:sz w:val="20"/>
          <w:szCs w:val="20"/>
        </w:rPr>
        <w:t>fund</w:t>
      </w:r>
      <w:r w:rsidR="00CE7706" w:rsidRPr="00E122A2">
        <w:rPr>
          <w:rFonts w:ascii="Arial" w:hAnsi="Arial" w:cs="Arial"/>
          <w:sz w:val="20"/>
          <w:szCs w:val="20"/>
        </w:rPr>
        <w:t xml:space="preserve">ing </w:t>
      </w:r>
      <w:r w:rsidR="00B22139" w:rsidRPr="00E122A2">
        <w:rPr>
          <w:rFonts w:ascii="Arial" w:hAnsi="Arial" w:cs="Arial"/>
          <w:sz w:val="20"/>
          <w:szCs w:val="20"/>
        </w:rPr>
        <w:t xml:space="preserve">of CDBG at </w:t>
      </w:r>
      <w:r w:rsidR="00C553EF" w:rsidRPr="00E122A2">
        <w:rPr>
          <w:rFonts w:ascii="Arial" w:hAnsi="Arial" w:cs="Arial"/>
          <w:sz w:val="20"/>
          <w:szCs w:val="20"/>
        </w:rPr>
        <w:t>$</w:t>
      </w:r>
      <w:r w:rsidR="00B22139" w:rsidRPr="00E122A2">
        <w:rPr>
          <w:rFonts w:ascii="Arial" w:hAnsi="Arial" w:cs="Arial"/>
          <w:sz w:val="20"/>
          <w:szCs w:val="20"/>
        </w:rPr>
        <w:t>3.</w:t>
      </w:r>
      <w:r w:rsidR="003B580E" w:rsidRPr="00E122A2">
        <w:rPr>
          <w:rFonts w:ascii="Arial" w:hAnsi="Arial" w:cs="Arial"/>
          <w:sz w:val="20"/>
          <w:szCs w:val="20"/>
        </w:rPr>
        <w:t>3</w:t>
      </w:r>
      <w:r w:rsidR="007641FD" w:rsidRPr="00E122A2">
        <w:rPr>
          <w:rFonts w:ascii="Arial" w:hAnsi="Arial" w:cs="Arial"/>
          <w:sz w:val="20"/>
          <w:szCs w:val="20"/>
        </w:rPr>
        <w:t xml:space="preserve"> billion</w:t>
      </w:r>
      <w:r w:rsidR="005339C1" w:rsidRPr="00E122A2">
        <w:rPr>
          <w:rFonts w:ascii="Arial" w:hAnsi="Arial" w:cs="Arial"/>
          <w:sz w:val="20"/>
          <w:szCs w:val="20"/>
        </w:rPr>
        <w:t>.  Unfortunately, CDBG continues to face efforts by the President to eliminate it in his 2020 Budget.</w:t>
      </w:r>
      <w:r w:rsidR="005339C1">
        <w:rPr>
          <w:rFonts w:ascii="Arial" w:hAnsi="Arial" w:cs="Arial"/>
          <w:sz w:val="20"/>
          <w:szCs w:val="20"/>
        </w:rPr>
        <w:t xml:space="preserve">  </w:t>
      </w:r>
      <w:r w:rsidR="00B22139">
        <w:rPr>
          <w:rFonts w:ascii="Arial" w:hAnsi="Arial" w:cs="Arial"/>
          <w:sz w:val="20"/>
          <w:szCs w:val="20"/>
        </w:rPr>
        <w:t>The CDBG P</w:t>
      </w:r>
      <w:r w:rsidRPr="00C553EF">
        <w:rPr>
          <w:rFonts w:ascii="Arial" w:hAnsi="Arial" w:cs="Arial"/>
          <w:sz w:val="20"/>
          <w:szCs w:val="20"/>
        </w:rPr>
        <w:t>rogram is one of the most effective forms of federal assistance available to local governments because of its flexibility and local determination of community needs and it should be sufficiently funded.</w:t>
      </w:r>
      <w:r w:rsidR="00C553EF">
        <w:rPr>
          <w:rFonts w:ascii="Arial" w:hAnsi="Arial" w:cs="Arial"/>
          <w:i/>
          <w:sz w:val="20"/>
          <w:szCs w:val="20"/>
        </w:rPr>
        <w:t xml:space="preserve"> </w:t>
      </w:r>
      <w:r w:rsidR="00C553EF">
        <w:rPr>
          <w:rFonts w:ascii="Arial" w:hAnsi="Arial" w:cs="Arial"/>
          <w:sz w:val="20"/>
          <w:szCs w:val="20"/>
        </w:rPr>
        <w:t xml:space="preserve"> </w:t>
      </w:r>
      <w:r w:rsidR="00EE53AB">
        <w:rPr>
          <w:rFonts w:ascii="Arial" w:hAnsi="Arial" w:cs="Arial"/>
          <w:sz w:val="20"/>
          <w:szCs w:val="20"/>
        </w:rPr>
        <w:t xml:space="preserve">Despite </w:t>
      </w:r>
      <w:r w:rsidR="0085192A">
        <w:rPr>
          <w:rFonts w:ascii="Arial" w:hAnsi="Arial" w:cs="Arial"/>
          <w:sz w:val="20"/>
          <w:szCs w:val="20"/>
        </w:rPr>
        <w:t>its</w:t>
      </w:r>
      <w:r w:rsidR="00EE53AB">
        <w:rPr>
          <w:rFonts w:ascii="Arial" w:hAnsi="Arial" w:cs="Arial"/>
          <w:sz w:val="20"/>
          <w:szCs w:val="20"/>
        </w:rPr>
        <w:t xml:space="preserve"> proven value to communities, CDBG formula funding has declined </w:t>
      </w:r>
      <w:r w:rsidR="001301F7">
        <w:rPr>
          <w:rFonts w:ascii="Arial" w:hAnsi="Arial" w:cs="Arial"/>
          <w:sz w:val="20"/>
          <w:szCs w:val="20"/>
        </w:rPr>
        <w:t xml:space="preserve">significantly </w:t>
      </w:r>
      <w:r w:rsidR="00EE53AB">
        <w:rPr>
          <w:rFonts w:ascii="Arial" w:hAnsi="Arial" w:cs="Arial"/>
          <w:sz w:val="20"/>
          <w:szCs w:val="20"/>
        </w:rPr>
        <w:t>since FY2005.</w:t>
      </w:r>
      <w:r w:rsidR="00C553EF">
        <w:rPr>
          <w:rFonts w:ascii="Arial" w:hAnsi="Arial" w:cs="Arial"/>
          <w:sz w:val="20"/>
          <w:szCs w:val="20"/>
        </w:rPr>
        <w:t xml:space="preserve">  SERC</w:t>
      </w:r>
      <w:r w:rsidR="00B22139">
        <w:rPr>
          <w:rFonts w:ascii="Arial" w:hAnsi="Arial" w:cs="Arial"/>
          <w:sz w:val="20"/>
          <w:szCs w:val="20"/>
        </w:rPr>
        <w:t>-NAHRO</w:t>
      </w:r>
      <w:r w:rsidR="00C553EF">
        <w:rPr>
          <w:rFonts w:ascii="Arial" w:hAnsi="Arial" w:cs="Arial"/>
          <w:sz w:val="20"/>
          <w:szCs w:val="20"/>
        </w:rPr>
        <w:t xml:space="preserve"> recommends continued support of the CDBG program </w:t>
      </w:r>
      <w:r w:rsidR="00C553EF" w:rsidRPr="00CC2808">
        <w:rPr>
          <w:rFonts w:ascii="Arial" w:hAnsi="Arial" w:cs="Arial"/>
          <w:sz w:val="20"/>
          <w:szCs w:val="20"/>
        </w:rPr>
        <w:t xml:space="preserve">with </w:t>
      </w:r>
      <w:r w:rsidR="000C6CF8">
        <w:rPr>
          <w:rFonts w:ascii="Arial" w:hAnsi="Arial" w:cs="Arial"/>
          <w:sz w:val="20"/>
          <w:szCs w:val="20"/>
        </w:rPr>
        <w:t>minimum f</w:t>
      </w:r>
      <w:r w:rsidR="00C553EF" w:rsidRPr="00CC2808">
        <w:rPr>
          <w:rFonts w:ascii="Arial" w:hAnsi="Arial" w:cs="Arial"/>
          <w:sz w:val="20"/>
          <w:szCs w:val="20"/>
        </w:rPr>
        <w:t>unding</w:t>
      </w:r>
      <w:r w:rsidR="00CD234F" w:rsidRPr="00CC2808">
        <w:rPr>
          <w:rFonts w:ascii="Arial" w:hAnsi="Arial" w:cs="Arial"/>
          <w:sz w:val="20"/>
          <w:szCs w:val="20"/>
        </w:rPr>
        <w:t xml:space="preserve"> </w:t>
      </w:r>
      <w:r w:rsidR="000C6CF8">
        <w:rPr>
          <w:rFonts w:ascii="Arial" w:hAnsi="Arial" w:cs="Arial"/>
          <w:sz w:val="20"/>
          <w:szCs w:val="20"/>
        </w:rPr>
        <w:t>o</w:t>
      </w:r>
      <w:r w:rsidR="00CD234F" w:rsidRPr="00CC2808">
        <w:rPr>
          <w:rFonts w:ascii="Arial" w:hAnsi="Arial" w:cs="Arial"/>
          <w:sz w:val="20"/>
          <w:szCs w:val="20"/>
        </w:rPr>
        <w:t>f $3.3 billion</w:t>
      </w:r>
      <w:r w:rsidR="00C553EF" w:rsidRPr="00CC2808">
        <w:rPr>
          <w:rFonts w:ascii="Arial" w:hAnsi="Arial" w:cs="Arial"/>
          <w:sz w:val="20"/>
          <w:szCs w:val="20"/>
        </w:rPr>
        <w:t>.</w:t>
      </w:r>
    </w:p>
    <w:p w:rsidR="006D066A" w:rsidRDefault="006D066A" w:rsidP="002C2135">
      <w:pPr>
        <w:jc w:val="both"/>
        <w:rPr>
          <w:rFonts w:ascii="Arial" w:hAnsi="Arial" w:cs="Arial"/>
          <w:sz w:val="20"/>
          <w:szCs w:val="20"/>
        </w:rPr>
      </w:pPr>
    </w:p>
    <w:p w:rsidR="00EE53AB" w:rsidRDefault="00EE53AB" w:rsidP="002C2135">
      <w:pPr>
        <w:jc w:val="both"/>
        <w:rPr>
          <w:rFonts w:ascii="Arial" w:hAnsi="Arial" w:cs="Arial"/>
          <w:sz w:val="20"/>
          <w:szCs w:val="20"/>
        </w:rPr>
      </w:pPr>
      <w:r>
        <w:rPr>
          <w:rFonts w:ascii="Arial" w:hAnsi="Arial" w:cs="Arial"/>
          <w:b/>
          <w:i/>
          <w:color w:val="FF0000"/>
          <w:sz w:val="20"/>
          <w:szCs w:val="20"/>
          <w:u w:val="single"/>
        </w:rPr>
        <w:t>HOME</w:t>
      </w:r>
    </w:p>
    <w:p w:rsidR="00EE53AB" w:rsidRDefault="00EE53AB" w:rsidP="002C2135">
      <w:pPr>
        <w:jc w:val="both"/>
        <w:rPr>
          <w:rFonts w:ascii="Arial" w:hAnsi="Arial" w:cs="Arial"/>
          <w:i/>
          <w:sz w:val="20"/>
          <w:szCs w:val="20"/>
        </w:rPr>
      </w:pPr>
      <w:r w:rsidRPr="0085192A">
        <w:rPr>
          <w:rFonts w:ascii="Arial" w:hAnsi="Arial" w:cs="Arial"/>
          <w:sz w:val="20"/>
          <w:szCs w:val="20"/>
        </w:rPr>
        <w:t>Since the program began more than 20 years ago, HOME has facilitated the construction, acquisition or rehabilitation of approximately 200,000 owner-occupied units, a half-million homebuyer units and 450,000 rent</w:t>
      </w:r>
      <w:r w:rsidR="005339C1">
        <w:rPr>
          <w:rFonts w:ascii="Arial" w:hAnsi="Arial" w:cs="Arial"/>
          <w:sz w:val="20"/>
          <w:szCs w:val="20"/>
        </w:rPr>
        <w:t xml:space="preserve">al units.  </w:t>
      </w:r>
      <w:r w:rsidRPr="0085192A">
        <w:rPr>
          <w:rFonts w:ascii="Arial" w:hAnsi="Arial" w:cs="Arial"/>
          <w:sz w:val="20"/>
          <w:szCs w:val="20"/>
        </w:rPr>
        <w:t>HOME has leverage</w:t>
      </w:r>
      <w:r w:rsidR="00E9360B">
        <w:rPr>
          <w:rFonts w:ascii="Arial" w:hAnsi="Arial" w:cs="Arial"/>
          <w:sz w:val="20"/>
          <w:szCs w:val="20"/>
        </w:rPr>
        <w:t>d</w:t>
      </w:r>
      <w:r w:rsidRPr="0085192A">
        <w:rPr>
          <w:rFonts w:ascii="Arial" w:hAnsi="Arial" w:cs="Arial"/>
          <w:sz w:val="20"/>
          <w:szCs w:val="20"/>
        </w:rPr>
        <w:t xml:space="preserve"> approximately $115 billion of affordable housing</w:t>
      </w:r>
      <w:r w:rsidR="006D32D4">
        <w:rPr>
          <w:rFonts w:ascii="Arial" w:hAnsi="Arial" w:cs="Arial"/>
          <w:sz w:val="20"/>
          <w:szCs w:val="20"/>
        </w:rPr>
        <w:t xml:space="preserve"> funding</w:t>
      </w:r>
      <w:r w:rsidRPr="0085192A">
        <w:rPr>
          <w:rFonts w:ascii="Arial" w:hAnsi="Arial" w:cs="Arial"/>
          <w:sz w:val="20"/>
          <w:szCs w:val="20"/>
        </w:rPr>
        <w:t>, and it has been estimated that every $1 of HOME funds leverages another $4.16 from other sources</w:t>
      </w:r>
      <w:r w:rsidR="001301F7">
        <w:rPr>
          <w:rFonts w:ascii="Arial" w:hAnsi="Arial" w:cs="Arial"/>
          <w:sz w:val="20"/>
          <w:szCs w:val="20"/>
        </w:rPr>
        <w:t xml:space="preserve">.  </w:t>
      </w:r>
      <w:r w:rsidR="001301F7" w:rsidRPr="00E122A2">
        <w:rPr>
          <w:rFonts w:ascii="Arial" w:hAnsi="Arial" w:cs="Arial"/>
          <w:sz w:val="20"/>
          <w:szCs w:val="20"/>
        </w:rPr>
        <w:t>The 201</w:t>
      </w:r>
      <w:r w:rsidR="005339C1" w:rsidRPr="00E122A2">
        <w:rPr>
          <w:rFonts w:ascii="Arial" w:hAnsi="Arial" w:cs="Arial"/>
          <w:sz w:val="20"/>
          <w:szCs w:val="20"/>
        </w:rPr>
        <w:t>9</w:t>
      </w:r>
      <w:r w:rsidR="000C6CF8" w:rsidRPr="00E122A2">
        <w:rPr>
          <w:rFonts w:ascii="Arial" w:hAnsi="Arial" w:cs="Arial"/>
          <w:sz w:val="20"/>
          <w:szCs w:val="20"/>
        </w:rPr>
        <w:t xml:space="preserve"> </w:t>
      </w:r>
      <w:r w:rsidR="00F42EA0" w:rsidRPr="00E122A2">
        <w:rPr>
          <w:rFonts w:ascii="Arial" w:hAnsi="Arial" w:cs="Arial"/>
          <w:sz w:val="20"/>
          <w:szCs w:val="20"/>
        </w:rPr>
        <w:t xml:space="preserve">Budget </w:t>
      </w:r>
      <w:r w:rsidR="001301F7" w:rsidRPr="00E122A2">
        <w:rPr>
          <w:rFonts w:ascii="Arial" w:hAnsi="Arial" w:cs="Arial"/>
          <w:sz w:val="20"/>
          <w:szCs w:val="20"/>
        </w:rPr>
        <w:t>fund</w:t>
      </w:r>
      <w:r w:rsidR="00F42EA0" w:rsidRPr="00E122A2">
        <w:rPr>
          <w:rFonts w:ascii="Arial" w:hAnsi="Arial" w:cs="Arial"/>
          <w:sz w:val="20"/>
          <w:szCs w:val="20"/>
        </w:rPr>
        <w:t>s</w:t>
      </w:r>
      <w:r w:rsidR="001301F7" w:rsidRPr="00E122A2">
        <w:rPr>
          <w:rFonts w:ascii="Arial" w:hAnsi="Arial" w:cs="Arial"/>
          <w:sz w:val="20"/>
          <w:szCs w:val="20"/>
        </w:rPr>
        <w:t xml:space="preserve"> the HOME program at $</w:t>
      </w:r>
      <w:r w:rsidR="003B580E" w:rsidRPr="00E122A2">
        <w:rPr>
          <w:rFonts w:ascii="Arial" w:hAnsi="Arial" w:cs="Arial"/>
          <w:sz w:val="20"/>
          <w:szCs w:val="20"/>
        </w:rPr>
        <w:t>1.</w:t>
      </w:r>
      <w:r w:rsidR="005339C1" w:rsidRPr="00E122A2">
        <w:rPr>
          <w:rFonts w:ascii="Arial" w:hAnsi="Arial" w:cs="Arial"/>
          <w:sz w:val="20"/>
          <w:szCs w:val="20"/>
        </w:rPr>
        <w:t>25</w:t>
      </w:r>
      <w:r w:rsidR="003B580E" w:rsidRPr="00E122A2">
        <w:rPr>
          <w:rFonts w:ascii="Arial" w:hAnsi="Arial" w:cs="Arial"/>
          <w:sz w:val="20"/>
          <w:szCs w:val="20"/>
        </w:rPr>
        <w:t xml:space="preserve"> b</w:t>
      </w:r>
      <w:r w:rsidR="001301F7" w:rsidRPr="00E122A2">
        <w:rPr>
          <w:rFonts w:ascii="Arial" w:hAnsi="Arial" w:cs="Arial"/>
          <w:sz w:val="20"/>
          <w:szCs w:val="20"/>
        </w:rPr>
        <w:t>illion</w:t>
      </w:r>
      <w:r w:rsidR="003B580E" w:rsidRPr="00E122A2">
        <w:rPr>
          <w:rFonts w:ascii="Arial" w:hAnsi="Arial" w:cs="Arial"/>
          <w:sz w:val="20"/>
          <w:szCs w:val="20"/>
        </w:rPr>
        <w:t>, which is $</w:t>
      </w:r>
      <w:r w:rsidR="005339C1" w:rsidRPr="00E122A2">
        <w:rPr>
          <w:rFonts w:ascii="Arial" w:hAnsi="Arial" w:cs="Arial"/>
          <w:sz w:val="20"/>
          <w:szCs w:val="20"/>
        </w:rPr>
        <w:t>1</w:t>
      </w:r>
      <w:r w:rsidR="003B580E" w:rsidRPr="00E122A2">
        <w:rPr>
          <w:rFonts w:ascii="Arial" w:hAnsi="Arial" w:cs="Arial"/>
          <w:sz w:val="20"/>
          <w:szCs w:val="20"/>
        </w:rPr>
        <w:t>12 million</w:t>
      </w:r>
      <w:r w:rsidR="005339C1" w:rsidRPr="00E122A2">
        <w:rPr>
          <w:rFonts w:ascii="Arial" w:hAnsi="Arial" w:cs="Arial"/>
          <w:sz w:val="20"/>
          <w:szCs w:val="20"/>
        </w:rPr>
        <w:t xml:space="preserve"> less than the previous year</w:t>
      </w:r>
      <w:r w:rsidR="001301F7" w:rsidRPr="00E122A2">
        <w:rPr>
          <w:rFonts w:ascii="Arial" w:hAnsi="Arial" w:cs="Arial"/>
          <w:sz w:val="20"/>
          <w:szCs w:val="20"/>
        </w:rPr>
        <w:t xml:space="preserve">.  </w:t>
      </w:r>
      <w:r w:rsidR="005339C1" w:rsidRPr="00E122A2">
        <w:rPr>
          <w:rFonts w:ascii="Arial" w:hAnsi="Arial" w:cs="Arial"/>
          <w:sz w:val="20"/>
          <w:szCs w:val="20"/>
        </w:rPr>
        <w:t>T</w:t>
      </w:r>
      <w:r w:rsidR="00F42EA0" w:rsidRPr="00E122A2">
        <w:rPr>
          <w:rFonts w:ascii="Arial" w:hAnsi="Arial" w:cs="Arial"/>
          <w:sz w:val="20"/>
          <w:szCs w:val="20"/>
        </w:rPr>
        <w:t xml:space="preserve">he </w:t>
      </w:r>
      <w:r w:rsidR="00CD089B" w:rsidRPr="00E122A2">
        <w:rPr>
          <w:rFonts w:ascii="Arial" w:hAnsi="Arial" w:cs="Arial"/>
          <w:sz w:val="20"/>
          <w:szCs w:val="20"/>
        </w:rPr>
        <w:t>President</w:t>
      </w:r>
      <w:r w:rsidR="00F42EA0" w:rsidRPr="00E122A2">
        <w:rPr>
          <w:rFonts w:ascii="Arial" w:hAnsi="Arial" w:cs="Arial"/>
          <w:sz w:val="20"/>
          <w:szCs w:val="20"/>
        </w:rPr>
        <w:t>’s 20</w:t>
      </w:r>
      <w:r w:rsidR="005339C1" w:rsidRPr="00E122A2">
        <w:rPr>
          <w:rFonts w:ascii="Arial" w:hAnsi="Arial" w:cs="Arial"/>
          <w:sz w:val="20"/>
          <w:szCs w:val="20"/>
        </w:rPr>
        <w:t>20</w:t>
      </w:r>
      <w:r w:rsidR="00F42EA0" w:rsidRPr="00E122A2">
        <w:rPr>
          <w:rFonts w:ascii="Arial" w:hAnsi="Arial" w:cs="Arial"/>
          <w:sz w:val="20"/>
          <w:szCs w:val="20"/>
        </w:rPr>
        <w:t xml:space="preserve"> </w:t>
      </w:r>
      <w:r w:rsidR="00CD089B" w:rsidRPr="00E122A2">
        <w:rPr>
          <w:rFonts w:ascii="Arial" w:hAnsi="Arial" w:cs="Arial"/>
          <w:sz w:val="20"/>
          <w:szCs w:val="20"/>
        </w:rPr>
        <w:t xml:space="preserve">Budget proposes to </w:t>
      </w:r>
      <w:r w:rsidR="00F42EA0" w:rsidRPr="00E122A2">
        <w:rPr>
          <w:rFonts w:ascii="Arial" w:hAnsi="Arial" w:cs="Arial"/>
          <w:sz w:val="20"/>
          <w:szCs w:val="20"/>
        </w:rPr>
        <w:t xml:space="preserve">eliminate the </w:t>
      </w:r>
      <w:r w:rsidR="00CD089B" w:rsidRPr="00E122A2">
        <w:rPr>
          <w:rFonts w:ascii="Arial" w:hAnsi="Arial" w:cs="Arial"/>
          <w:sz w:val="20"/>
          <w:szCs w:val="20"/>
        </w:rPr>
        <w:t>program</w:t>
      </w:r>
      <w:r w:rsidR="00663092" w:rsidRPr="00E122A2">
        <w:rPr>
          <w:rFonts w:ascii="Arial" w:hAnsi="Arial" w:cs="Arial"/>
          <w:sz w:val="20"/>
          <w:szCs w:val="20"/>
        </w:rPr>
        <w:t>.</w:t>
      </w:r>
      <w:r w:rsidR="00CD089B" w:rsidRPr="00CD089B">
        <w:rPr>
          <w:rFonts w:ascii="Arial" w:hAnsi="Arial" w:cs="Arial"/>
          <w:sz w:val="20"/>
          <w:szCs w:val="20"/>
        </w:rPr>
        <w:t xml:space="preserve"> </w:t>
      </w:r>
      <w:r w:rsidR="001301F7">
        <w:rPr>
          <w:rFonts w:ascii="Arial" w:hAnsi="Arial" w:cs="Arial"/>
          <w:sz w:val="20"/>
          <w:szCs w:val="20"/>
        </w:rPr>
        <w:t>SERC</w:t>
      </w:r>
      <w:r w:rsidR="00F42EA0">
        <w:rPr>
          <w:rFonts w:ascii="Arial" w:hAnsi="Arial" w:cs="Arial"/>
          <w:sz w:val="20"/>
          <w:szCs w:val="20"/>
        </w:rPr>
        <w:t>-NAHRO</w:t>
      </w:r>
      <w:r w:rsidR="001301F7">
        <w:rPr>
          <w:rFonts w:ascii="Arial" w:hAnsi="Arial" w:cs="Arial"/>
          <w:sz w:val="20"/>
          <w:szCs w:val="20"/>
        </w:rPr>
        <w:t xml:space="preserve"> </w:t>
      </w:r>
      <w:r w:rsidR="00F55527" w:rsidRPr="00F55527">
        <w:rPr>
          <w:rFonts w:ascii="Arial" w:hAnsi="Arial" w:cs="Arial"/>
          <w:sz w:val="20"/>
          <w:szCs w:val="20"/>
        </w:rPr>
        <w:t xml:space="preserve">recommends continued support of the </w:t>
      </w:r>
      <w:r w:rsidR="00F55527">
        <w:rPr>
          <w:rFonts w:ascii="Arial" w:hAnsi="Arial" w:cs="Arial"/>
          <w:sz w:val="20"/>
          <w:szCs w:val="20"/>
        </w:rPr>
        <w:t>HOME</w:t>
      </w:r>
      <w:r w:rsidR="00F55527" w:rsidRPr="00F55527">
        <w:rPr>
          <w:rFonts w:ascii="Arial" w:hAnsi="Arial" w:cs="Arial"/>
          <w:sz w:val="20"/>
          <w:szCs w:val="20"/>
        </w:rPr>
        <w:t xml:space="preserve"> program with</w:t>
      </w:r>
      <w:r w:rsidR="00064D26">
        <w:rPr>
          <w:rFonts w:ascii="Arial" w:hAnsi="Arial" w:cs="Arial"/>
          <w:sz w:val="20"/>
          <w:szCs w:val="20"/>
        </w:rPr>
        <w:t xml:space="preserve"> </w:t>
      </w:r>
      <w:r w:rsidR="003B580E">
        <w:rPr>
          <w:rFonts w:ascii="Arial" w:hAnsi="Arial" w:cs="Arial"/>
          <w:sz w:val="20"/>
          <w:szCs w:val="20"/>
        </w:rPr>
        <w:t xml:space="preserve">minimum </w:t>
      </w:r>
      <w:r w:rsidR="00F55527" w:rsidRPr="00F55527">
        <w:rPr>
          <w:rFonts w:ascii="Arial" w:hAnsi="Arial" w:cs="Arial"/>
          <w:sz w:val="20"/>
          <w:szCs w:val="20"/>
        </w:rPr>
        <w:t>fundin</w:t>
      </w:r>
      <w:r w:rsidR="00F55527">
        <w:rPr>
          <w:rFonts w:ascii="Arial" w:hAnsi="Arial" w:cs="Arial"/>
          <w:sz w:val="20"/>
          <w:szCs w:val="20"/>
        </w:rPr>
        <w:t>g</w:t>
      </w:r>
      <w:r w:rsidR="00CD089B">
        <w:rPr>
          <w:rFonts w:ascii="Arial" w:hAnsi="Arial" w:cs="Arial"/>
          <w:sz w:val="20"/>
          <w:szCs w:val="20"/>
        </w:rPr>
        <w:t xml:space="preserve"> </w:t>
      </w:r>
      <w:r w:rsidR="003B580E">
        <w:rPr>
          <w:rFonts w:ascii="Arial" w:hAnsi="Arial" w:cs="Arial"/>
          <w:sz w:val="20"/>
          <w:szCs w:val="20"/>
        </w:rPr>
        <w:t>of</w:t>
      </w:r>
      <w:r w:rsidR="00CD089B" w:rsidRPr="00CC2808">
        <w:rPr>
          <w:rFonts w:ascii="Arial" w:hAnsi="Arial" w:cs="Arial"/>
          <w:sz w:val="20"/>
          <w:szCs w:val="20"/>
        </w:rPr>
        <w:t xml:space="preserve"> $1.</w:t>
      </w:r>
      <w:r w:rsidR="003B580E">
        <w:rPr>
          <w:rFonts w:ascii="Arial" w:hAnsi="Arial" w:cs="Arial"/>
          <w:sz w:val="20"/>
          <w:szCs w:val="20"/>
        </w:rPr>
        <w:t>4</w:t>
      </w:r>
      <w:r w:rsidR="00CD089B" w:rsidRPr="00CC2808">
        <w:rPr>
          <w:rFonts w:ascii="Arial" w:hAnsi="Arial" w:cs="Arial"/>
          <w:sz w:val="20"/>
          <w:szCs w:val="20"/>
        </w:rPr>
        <w:t xml:space="preserve"> billion</w:t>
      </w:r>
      <w:r w:rsidR="00F55527">
        <w:rPr>
          <w:rFonts w:ascii="Arial" w:hAnsi="Arial" w:cs="Arial"/>
          <w:sz w:val="20"/>
          <w:szCs w:val="20"/>
        </w:rPr>
        <w:t xml:space="preserve">. </w:t>
      </w:r>
    </w:p>
    <w:p w:rsidR="00EE53AB" w:rsidRPr="00E44441" w:rsidRDefault="00EE53AB" w:rsidP="002C2135">
      <w:pPr>
        <w:jc w:val="both"/>
        <w:rPr>
          <w:rFonts w:ascii="Arial" w:hAnsi="Arial" w:cs="Arial"/>
          <w:i/>
          <w:sz w:val="20"/>
          <w:szCs w:val="20"/>
        </w:rPr>
      </w:pPr>
    </w:p>
    <w:p w:rsidR="00F61404" w:rsidRDefault="00F61404"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sz w:val="20"/>
          <w:szCs w:val="20"/>
        </w:rPr>
      </w:pPr>
    </w:p>
    <w:p w:rsidR="005339C1" w:rsidRDefault="005339C1" w:rsidP="002C2135">
      <w:pPr>
        <w:jc w:val="both"/>
        <w:rPr>
          <w:rFonts w:ascii="Arial" w:hAnsi="Arial"/>
          <w:sz w:val="20"/>
          <w:szCs w:val="20"/>
        </w:rPr>
      </w:pPr>
    </w:p>
    <w:p w:rsidR="005339C1" w:rsidRDefault="005339C1"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sz w:val="20"/>
          <w:szCs w:val="20"/>
        </w:rPr>
      </w:pPr>
    </w:p>
    <w:p w:rsidR="002C2135" w:rsidRDefault="002C2135" w:rsidP="002C2135">
      <w:pPr>
        <w:jc w:val="both"/>
        <w:rPr>
          <w:rFonts w:ascii="Arial" w:hAnsi="Arial"/>
          <w:sz w:val="20"/>
          <w:szCs w:val="20"/>
        </w:rPr>
      </w:pPr>
    </w:p>
    <w:p w:rsidR="002C2135" w:rsidRDefault="002C2135" w:rsidP="002C2135">
      <w:pPr>
        <w:jc w:val="both"/>
        <w:rPr>
          <w:rFonts w:ascii="Arial" w:hAnsi="Arial"/>
          <w:sz w:val="20"/>
          <w:szCs w:val="20"/>
        </w:rPr>
      </w:pPr>
    </w:p>
    <w:p w:rsidR="002C2135" w:rsidRDefault="002C2135" w:rsidP="002C2135">
      <w:pPr>
        <w:jc w:val="both"/>
        <w:rPr>
          <w:rFonts w:ascii="Arial" w:hAnsi="Arial"/>
          <w:sz w:val="20"/>
          <w:szCs w:val="20"/>
        </w:rPr>
      </w:pPr>
    </w:p>
    <w:p w:rsidR="002C2135" w:rsidRDefault="002C2135" w:rsidP="002C2135">
      <w:pPr>
        <w:jc w:val="both"/>
        <w:rPr>
          <w:rFonts w:ascii="Arial" w:hAnsi="Arial"/>
          <w:sz w:val="20"/>
          <w:szCs w:val="20"/>
        </w:rPr>
      </w:pPr>
    </w:p>
    <w:p w:rsidR="00D77173" w:rsidRDefault="00D77173" w:rsidP="002C2135">
      <w:pPr>
        <w:jc w:val="both"/>
        <w:rPr>
          <w:rFonts w:ascii="Arial" w:hAnsi="Arial"/>
          <w:sz w:val="20"/>
          <w:szCs w:val="20"/>
        </w:rPr>
      </w:pPr>
    </w:p>
    <w:p w:rsidR="00D77173" w:rsidRDefault="00D77173"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sz w:val="20"/>
          <w:szCs w:val="20"/>
        </w:rPr>
      </w:pPr>
    </w:p>
    <w:p w:rsidR="00E36FD5" w:rsidRDefault="00E36FD5" w:rsidP="002C2135">
      <w:pPr>
        <w:jc w:val="both"/>
        <w:rPr>
          <w:rFonts w:ascii="Arial" w:hAnsi="Arial"/>
          <w:b/>
          <w:sz w:val="32"/>
          <w:szCs w:val="32"/>
        </w:rPr>
      </w:pPr>
      <w:r>
        <w:rPr>
          <w:rFonts w:ascii="Arial" w:hAnsi="Arial"/>
          <w:b/>
          <w:sz w:val="32"/>
          <w:szCs w:val="32"/>
        </w:rPr>
        <w:t>Instructions</w:t>
      </w:r>
    </w:p>
    <w:p w:rsidR="00E36FD5" w:rsidRDefault="00E36FD5" w:rsidP="002C2135">
      <w:pPr>
        <w:jc w:val="both"/>
        <w:rPr>
          <w:rFonts w:ascii="Arial" w:hAnsi="Arial"/>
          <w:b/>
          <w:sz w:val="32"/>
          <w:szCs w:val="32"/>
        </w:rPr>
      </w:pPr>
    </w:p>
    <w:p w:rsidR="00262EE7" w:rsidRDefault="00682B92" w:rsidP="002C2135">
      <w:pPr>
        <w:jc w:val="both"/>
        <w:rPr>
          <w:rFonts w:ascii="Arial" w:hAnsi="Arial"/>
        </w:rPr>
      </w:pPr>
      <w:r>
        <w:rPr>
          <w:rFonts w:ascii="Arial" w:hAnsi="Arial"/>
        </w:rPr>
        <w:t>This year, w</w:t>
      </w:r>
      <w:r w:rsidR="00E36FD5" w:rsidRPr="00E36FD5">
        <w:rPr>
          <w:rFonts w:ascii="Arial" w:hAnsi="Arial"/>
        </w:rPr>
        <w:t xml:space="preserve">e </w:t>
      </w:r>
      <w:r w:rsidR="00E36FD5">
        <w:rPr>
          <w:rFonts w:ascii="Arial" w:hAnsi="Arial"/>
        </w:rPr>
        <w:t xml:space="preserve">made efforts to </w:t>
      </w:r>
      <w:r w:rsidR="00E36FD5" w:rsidRPr="00E36FD5">
        <w:rPr>
          <w:rFonts w:ascii="Arial" w:hAnsi="Arial"/>
        </w:rPr>
        <w:t xml:space="preserve">shorten the </w:t>
      </w:r>
      <w:r w:rsidR="00E36FD5">
        <w:rPr>
          <w:rFonts w:ascii="Arial" w:hAnsi="Arial"/>
        </w:rPr>
        <w:t>Position P</w:t>
      </w:r>
      <w:r w:rsidR="00E36FD5" w:rsidRPr="00E36FD5">
        <w:rPr>
          <w:rFonts w:ascii="Arial" w:hAnsi="Arial"/>
        </w:rPr>
        <w:t>aper</w:t>
      </w:r>
      <w:r w:rsidR="00E36FD5">
        <w:rPr>
          <w:rFonts w:ascii="Arial" w:hAnsi="Arial"/>
        </w:rPr>
        <w:t xml:space="preserve">.  Unfortunately, with the numerous housing programs that need to be addressed, it is nearly impossible to adequately cover everything in </w:t>
      </w:r>
      <w:r w:rsidR="00634CA1">
        <w:rPr>
          <w:rFonts w:ascii="Arial" w:hAnsi="Arial"/>
        </w:rPr>
        <w:t xml:space="preserve">just </w:t>
      </w:r>
      <w:r w:rsidR="00E36FD5">
        <w:rPr>
          <w:rFonts w:ascii="Arial" w:hAnsi="Arial"/>
        </w:rPr>
        <w:t xml:space="preserve">a couple of pages. </w:t>
      </w:r>
      <w:r w:rsidR="00E36FD5" w:rsidRPr="00E36FD5">
        <w:rPr>
          <w:rFonts w:ascii="Arial" w:hAnsi="Arial"/>
        </w:rPr>
        <w:t xml:space="preserve">The strategy that we decided to take was to </w:t>
      </w:r>
      <w:r w:rsidR="0056438B">
        <w:rPr>
          <w:rFonts w:ascii="Arial" w:hAnsi="Arial"/>
        </w:rPr>
        <w:t xml:space="preserve">provide </w:t>
      </w:r>
      <w:r w:rsidR="00E36FD5" w:rsidRPr="00E36FD5">
        <w:rPr>
          <w:rFonts w:ascii="Arial" w:hAnsi="Arial"/>
        </w:rPr>
        <w:t>a summary page (page 1</w:t>
      </w:r>
      <w:r w:rsidR="00E36FD5">
        <w:rPr>
          <w:rFonts w:ascii="Arial" w:hAnsi="Arial"/>
        </w:rPr>
        <w:t xml:space="preserve"> -  </w:t>
      </w:r>
      <w:r w:rsidRPr="00682B92">
        <w:rPr>
          <w:rFonts w:ascii="Arial" w:hAnsi="Arial"/>
          <w:i/>
        </w:rPr>
        <w:t>“</w:t>
      </w:r>
      <w:r w:rsidR="00E36FD5" w:rsidRPr="00682B92">
        <w:rPr>
          <w:rFonts w:ascii="Arial" w:hAnsi="Arial"/>
          <w:i/>
        </w:rPr>
        <w:t xml:space="preserve">An Open Letter </w:t>
      </w:r>
      <w:r w:rsidR="00306D07" w:rsidRPr="00682B92">
        <w:rPr>
          <w:rFonts w:ascii="Arial" w:hAnsi="Arial"/>
          <w:i/>
        </w:rPr>
        <w:t>to</w:t>
      </w:r>
      <w:r w:rsidR="00E36FD5" w:rsidRPr="00682B92">
        <w:rPr>
          <w:rFonts w:ascii="Arial" w:hAnsi="Arial"/>
          <w:i/>
        </w:rPr>
        <w:t xml:space="preserve"> Congress</w:t>
      </w:r>
      <w:r w:rsidRPr="00682B92">
        <w:rPr>
          <w:rFonts w:ascii="Arial" w:hAnsi="Arial"/>
          <w:i/>
        </w:rPr>
        <w:t>”</w:t>
      </w:r>
      <w:r w:rsidR="00E36FD5" w:rsidRPr="00E36FD5">
        <w:rPr>
          <w:rFonts w:ascii="Arial" w:hAnsi="Arial"/>
        </w:rPr>
        <w:t>) that c</w:t>
      </w:r>
      <w:r w:rsidR="00E36FD5">
        <w:rPr>
          <w:rFonts w:ascii="Arial" w:hAnsi="Arial"/>
        </w:rPr>
        <w:t xml:space="preserve">an </w:t>
      </w:r>
      <w:r w:rsidR="00E36FD5" w:rsidRPr="00E36FD5">
        <w:rPr>
          <w:rFonts w:ascii="Arial" w:hAnsi="Arial"/>
        </w:rPr>
        <w:t xml:space="preserve">be given alone to Representatives and they should be able to get </w:t>
      </w:r>
      <w:r w:rsidR="00E36FD5">
        <w:rPr>
          <w:rFonts w:ascii="Arial" w:hAnsi="Arial"/>
        </w:rPr>
        <w:t xml:space="preserve">an understanding </w:t>
      </w:r>
      <w:r w:rsidR="00E36FD5" w:rsidRPr="00E36FD5">
        <w:rPr>
          <w:rFonts w:ascii="Arial" w:hAnsi="Arial"/>
        </w:rPr>
        <w:t xml:space="preserve">of what our primary </w:t>
      </w:r>
      <w:r>
        <w:rPr>
          <w:rFonts w:ascii="Arial" w:hAnsi="Arial"/>
        </w:rPr>
        <w:t xml:space="preserve">objectives </w:t>
      </w:r>
      <w:r w:rsidR="00E36FD5" w:rsidRPr="00E36FD5">
        <w:rPr>
          <w:rFonts w:ascii="Arial" w:hAnsi="Arial"/>
        </w:rPr>
        <w:t xml:space="preserve">are.  Each section of the Paper thereafter is listed as a </w:t>
      </w:r>
      <w:r w:rsidRPr="00682B92">
        <w:rPr>
          <w:rFonts w:ascii="Arial" w:hAnsi="Arial"/>
          <w:i/>
        </w:rPr>
        <w:t>“s</w:t>
      </w:r>
      <w:r w:rsidR="00E36FD5" w:rsidRPr="00682B92">
        <w:rPr>
          <w:rFonts w:ascii="Arial" w:hAnsi="Arial"/>
          <w:i/>
        </w:rPr>
        <w:t>upplemental.</w:t>
      </w:r>
      <w:r w:rsidRPr="00682B92">
        <w:rPr>
          <w:rFonts w:ascii="Arial" w:hAnsi="Arial"/>
          <w:i/>
        </w:rPr>
        <w:t>”</w:t>
      </w:r>
      <w:r w:rsidR="00E36FD5" w:rsidRPr="00E36FD5">
        <w:rPr>
          <w:rFonts w:ascii="Arial" w:hAnsi="Arial"/>
        </w:rPr>
        <w:t xml:space="preserve">  </w:t>
      </w:r>
      <w:r>
        <w:rPr>
          <w:rFonts w:ascii="Arial" w:hAnsi="Arial"/>
        </w:rPr>
        <w:t xml:space="preserve">This was done </w:t>
      </w:r>
      <w:r w:rsidR="00E36FD5" w:rsidRPr="00E36FD5">
        <w:rPr>
          <w:rFonts w:ascii="Arial" w:hAnsi="Arial"/>
        </w:rPr>
        <w:t xml:space="preserve">so that if a member had a </w:t>
      </w:r>
      <w:proofErr w:type="gramStart"/>
      <w:r w:rsidR="00E36FD5" w:rsidRPr="00E36FD5">
        <w:rPr>
          <w:rFonts w:ascii="Arial" w:hAnsi="Arial"/>
        </w:rPr>
        <w:t>particular area</w:t>
      </w:r>
      <w:proofErr w:type="gramEnd"/>
      <w:r w:rsidR="00E36FD5" w:rsidRPr="00E36FD5">
        <w:rPr>
          <w:rFonts w:ascii="Arial" w:hAnsi="Arial"/>
        </w:rPr>
        <w:t xml:space="preserve"> of concern, they could provide the first page and a supplemental to their Rep</w:t>
      </w:r>
      <w:r>
        <w:rPr>
          <w:rFonts w:ascii="Arial" w:hAnsi="Arial"/>
        </w:rPr>
        <w:t xml:space="preserve">resentative </w:t>
      </w:r>
      <w:r w:rsidR="00E36FD5" w:rsidRPr="00E36FD5">
        <w:rPr>
          <w:rFonts w:ascii="Arial" w:hAnsi="Arial"/>
        </w:rPr>
        <w:t xml:space="preserve">and they should </w:t>
      </w:r>
      <w:r>
        <w:rPr>
          <w:rFonts w:ascii="Arial" w:hAnsi="Arial"/>
        </w:rPr>
        <w:t xml:space="preserve">have </w:t>
      </w:r>
      <w:r w:rsidR="0056438B">
        <w:rPr>
          <w:rFonts w:ascii="Arial" w:hAnsi="Arial"/>
        </w:rPr>
        <w:t xml:space="preserve">their priorities </w:t>
      </w:r>
      <w:r w:rsidR="00E36FD5" w:rsidRPr="00E36FD5">
        <w:rPr>
          <w:rFonts w:ascii="Arial" w:hAnsi="Arial"/>
        </w:rPr>
        <w:t>covered</w:t>
      </w:r>
      <w:r>
        <w:rPr>
          <w:rFonts w:ascii="Arial" w:hAnsi="Arial"/>
        </w:rPr>
        <w:t xml:space="preserve"> in detail</w:t>
      </w:r>
      <w:r w:rsidR="00E36FD5" w:rsidRPr="00E36FD5">
        <w:rPr>
          <w:rFonts w:ascii="Arial" w:hAnsi="Arial"/>
        </w:rPr>
        <w:t xml:space="preserve">.  </w:t>
      </w:r>
      <w:r w:rsidR="00262EE7">
        <w:rPr>
          <w:rFonts w:ascii="Arial" w:hAnsi="Arial"/>
        </w:rPr>
        <w:t xml:space="preserve">It is recommended that the Public Housing and Voucher supplemental be printed front and back to minimize the number of pages.  </w:t>
      </w:r>
    </w:p>
    <w:p w:rsidR="00262EE7" w:rsidRDefault="00262EE7" w:rsidP="002C2135">
      <w:pPr>
        <w:jc w:val="both"/>
        <w:rPr>
          <w:rFonts w:ascii="Arial" w:hAnsi="Arial"/>
        </w:rPr>
      </w:pPr>
    </w:p>
    <w:p w:rsidR="00E36FD5" w:rsidRPr="00E36FD5" w:rsidRDefault="00E36FD5" w:rsidP="002C2135">
      <w:pPr>
        <w:jc w:val="both"/>
        <w:rPr>
          <w:rFonts w:ascii="Arial" w:hAnsi="Arial"/>
        </w:rPr>
      </w:pPr>
      <w:r w:rsidRPr="00682B92">
        <w:rPr>
          <w:rFonts w:ascii="Arial" w:hAnsi="Arial"/>
          <w:b/>
        </w:rPr>
        <w:t>For example</w:t>
      </w:r>
      <w:r w:rsidRPr="00E36FD5">
        <w:rPr>
          <w:rFonts w:ascii="Arial" w:hAnsi="Arial"/>
        </w:rPr>
        <w:t xml:space="preserve">, </w:t>
      </w:r>
      <w:r w:rsidR="00682B92">
        <w:rPr>
          <w:rFonts w:ascii="Arial" w:hAnsi="Arial"/>
        </w:rPr>
        <w:t>if an Authority has</w:t>
      </w:r>
      <w:r w:rsidR="0056438B">
        <w:rPr>
          <w:rFonts w:ascii="Arial" w:hAnsi="Arial"/>
        </w:rPr>
        <w:t xml:space="preserve"> only</w:t>
      </w:r>
      <w:r w:rsidRPr="00E36FD5">
        <w:rPr>
          <w:rFonts w:ascii="Arial" w:hAnsi="Arial"/>
        </w:rPr>
        <w:t xml:space="preserve"> the Public Housing </w:t>
      </w:r>
      <w:proofErr w:type="gramStart"/>
      <w:r w:rsidRPr="00E36FD5">
        <w:rPr>
          <w:rFonts w:ascii="Arial" w:hAnsi="Arial"/>
        </w:rPr>
        <w:t>program</w:t>
      </w:r>
      <w:proofErr w:type="gramEnd"/>
      <w:r w:rsidRPr="00E36FD5">
        <w:rPr>
          <w:rFonts w:ascii="Arial" w:hAnsi="Arial"/>
        </w:rPr>
        <w:t xml:space="preserve"> </w:t>
      </w:r>
      <w:r w:rsidR="00682B92">
        <w:rPr>
          <w:rFonts w:ascii="Arial" w:hAnsi="Arial"/>
        </w:rPr>
        <w:t xml:space="preserve">they could </w:t>
      </w:r>
      <w:r w:rsidR="00634CA1">
        <w:rPr>
          <w:rFonts w:ascii="Arial" w:hAnsi="Arial"/>
        </w:rPr>
        <w:t xml:space="preserve">give </w:t>
      </w:r>
      <w:r w:rsidR="00682B92">
        <w:rPr>
          <w:rFonts w:ascii="Arial" w:hAnsi="Arial"/>
        </w:rPr>
        <w:t>page 1 and the Public Housing s</w:t>
      </w:r>
      <w:r w:rsidRPr="00E36FD5">
        <w:rPr>
          <w:rFonts w:ascii="Arial" w:hAnsi="Arial"/>
        </w:rPr>
        <w:t xml:space="preserve">upplemental to </w:t>
      </w:r>
      <w:r w:rsidR="00682B92">
        <w:rPr>
          <w:rFonts w:ascii="Arial" w:hAnsi="Arial"/>
        </w:rPr>
        <w:t xml:space="preserve">their </w:t>
      </w:r>
      <w:r w:rsidRPr="00E36FD5">
        <w:rPr>
          <w:rFonts w:ascii="Arial" w:hAnsi="Arial"/>
        </w:rPr>
        <w:t xml:space="preserve">Reps </w:t>
      </w:r>
      <w:r w:rsidR="00682B92">
        <w:rPr>
          <w:rFonts w:ascii="Arial" w:hAnsi="Arial"/>
        </w:rPr>
        <w:t>and they w</w:t>
      </w:r>
      <w:r w:rsidR="00634CA1">
        <w:rPr>
          <w:rFonts w:ascii="Arial" w:hAnsi="Arial"/>
        </w:rPr>
        <w:t xml:space="preserve">ill </w:t>
      </w:r>
      <w:r w:rsidR="00682B92">
        <w:rPr>
          <w:rFonts w:ascii="Arial" w:hAnsi="Arial"/>
        </w:rPr>
        <w:t>have provided everything that needs to be addressed</w:t>
      </w:r>
      <w:r w:rsidRPr="00E36FD5">
        <w:rPr>
          <w:rFonts w:ascii="Arial" w:hAnsi="Arial"/>
        </w:rPr>
        <w:t xml:space="preserve">.  This </w:t>
      </w:r>
      <w:r w:rsidR="00682B92">
        <w:rPr>
          <w:rFonts w:ascii="Arial" w:hAnsi="Arial"/>
        </w:rPr>
        <w:t xml:space="preserve">approach </w:t>
      </w:r>
      <w:r w:rsidR="00634CA1">
        <w:rPr>
          <w:rFonts w:ascii="Arial" w:hAnsi="Arial"/>
        </w:rPr>
        <w:t xml:space="preserve">should </w:t>
      </w:r>
      <w:r w:rsidRPr="00E36FD5">
        <w:rPr>
          <w:rFonts w:ascii="Arial" w:hAnsi="Arial"/>
        </w:rPr>
        <w:t>reduce</w:t>
      </w:r>
      <w:r w:rsidR="00682B92">
        <w:rPr>
          <w:rFonts w:ascii="Arial" w:hAnsi="Arial"/>
        </w:rPr>
        <w:t xml:space="preserve"> </w:t>
      </w:r>
      <w:r w:rsidRPr="00E36FD5">
        <w:rPr>
          <w:rFonts w:ascii="Arial" w:hAnsi="Arial"/>
        </w:rPr>
        <w:t xml:space="preserve">written documentation provided to </w:t>
      </w:r>
      <w:r w:rsidR="00682B92">
        <w:rPr>
          <w:rFonts w:ascii="Arial" w:hAnsi="Arial"/>
        </w:rPr>
        <w:t xml:space="preserve">Representatives to a </w:t>
      </w:r>
      <w:r w:rsidR="00262EE7">
        <w:rPr>
          <w:rFonts w:ascii="Arial" w:hAnsi="Arial"/>
        </w:rPr>
        <w:t xml:space="preserve">couple of </w:t>
      </w:r>
      <w:r w:rsidRPr="00E36FD5">
        <w:rPr>
          <w:rFonts w:ascii="Arial" w:hAnsi="Arial"/>
        </w:rPr>
        <w:t>pages.</w:t>
      </w:r>
    </w:p>
    <w:sectPr w:rsidR="00E36FD5" w:rsidRPr="00E36FD5" w:rsidSect="003B684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A46" w:rsidRDefault="00825A46">
      <w:r>
        <w:separator/>
      </w:r>
    </w:p>
  </w:endnote>
  <w:endnote w:type="continuationSeparator" w:id="0">
    <w:p w:rsidR="00825A46" w:rsidRDefault="0082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A46" w:rsidRDefault="00825A46">
      <w:r>
        <w:separator/>
      </w:r>
    </w:p>
  </w:footnote>
  <w:footnote w:type="continuationSeparator" w:id="0">
    <w:p w:rsidR="00825A46" w:rsidRDefault="0082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D07CE0"/>
    <w:lvl w:ilvl="0">
      <w:numFmt w:val="decimal"/>
      <w:lvlText w:val="*"/>
      <w:lvlJc w:val="left"/>
      <w:rPr>
        <w:rFonts w:cs="Times New Roman"/>
      </w:rPr>
    </w:lvl>
  </w:abstractNum>
  <w:abstractNum w:abstractNumId="1" w15:restartNumberingAfterBreak="0">
    <w:nsid w:val="10CB5C62"/>
    <w:multiLevelType w:val="hybridMultilevel"/>
    <w:tmpl w:val="2AF08DAE"/>
    <w:lvl w:ilvl="0" w:tplc="32845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F077D2"/>
    <w:multiLevelType w:val="hybridMultilevel"/>
    <w:tmpl w:val="46326C3C"/>
    <w:lvl w:ilvl="0" w:tplc="4F4ECA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06E8F"/>
    <w:multiLevelType w:val="hybridMultilevel"/>
    <w:tmpl w:val="75B28E20"/>
    <w:lvl w:ilvl="0" w:tplc="99560F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924F12"/>
    <w:multiLevelType w:val="hybridMultilevel"/>
    <w:tmpl w:val="1BEA3D4C"/>
    <w:lvl w:ilvl="0" w:tplc="EBFE2E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5021E97"/>
    <w:multiLevelType w:val="hybridMultilevel"/>
    <w:tmpl w:val="71DC895E"/>
    <w:lvl w:ilvl="0" w:tplc="6FAED2B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092EA7"/>
    <w:multiLevelType w:val="hybridMultilevel"/>
    <w:tmpl w:val="2AF08DAE"/>
    <w:lvl w:ilvl="0" w:tplc="32845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9B4C37"/>
    <w:multiLevelType w:val="hybridMultilevel"/>
    <w:tmpl w:val="A5D2EE02"/>
    <w:lvl w:ilvl="0" w:tplc="5A943536">
      <w:start w:val="8"/>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FE186A"/>
    <w:multiLevelType w:val="hybridMultilevel"/>
    <w:tmpl w:val="8F02A7DC"/>
    <w:lvl w:ilvl="0" w:tplc="001CA132">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56150F6"/>
    <w:multiLevelType w:val="hybridMultilevel"/>
    <w:tmpl w:val="A69AF5C4"/>
    <w:lvl w:ilvl="0" w:tplc="3816044E">
      <w:numFmt w:val="bullet"/>
      <w:lvlText w:val="•"/>
      <w:lvlJc w:val="left"/>
      <w:pPr>
        <w:ind w:left="540" w:hanging="360"/>
      </w:pPr>
      <w:rPr>
        <w:rFonts w:ascii="Arial" w:eastAsia="Times New Roman" w:hAnsi="Arial" w:cs="Arial" w:hint="default"/>
        <w:b w:val="0"/>
        <w:i w:val="0"/>
        <w:color w:val="auto"/>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0"/>
    <w:lvlOverride w:ilvl="0">
      <w:lvl w:ilvl="0">
        <w:numFmt w:val="bullet"/>
        <w:lvlText w:val=""/>
        <w:legacy w:legacy="1" w:legacySpace="0" w:legacyIndent="720"/>
        <w:lvlJc w:val="left"/>
        <w:pPr>
          <w:ind w:left="2160" w:hanging="720"/>
        </w:pPr>
        <w:rPr>
          <w:rFonts w:ascii="WP MathA" w:hAnsi="WP MathA" w:hint="default"/>
        </w:rPr>
      </w:lvl>
    </w:lvlOverride>
  </w:num>
  <w:num w:numId="3">
    <w:abstractNumId w:val="7"/>
  </w:num>
  <w:num w:numId="4">
    <w:abstractNumId w:val="8"/>
  </w:num>
  <w:num w:numId="5">
    <w:abstractNumId w:val="3"/>
  </w:num>
  <w:num w:numId="6">
    <w:abstractNumId w:val="5"/>
  </w:num>
  <w:num w:numId="7">
    <w:abstractNumId w:val="2"/>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85"/>
    <w:rsid w:val="00004810"/>
    <w:rsid w:val="00006BCB"/>
    <w:rsid w:val="00015ED1"/>
    <w:rsid w:val="00020B16"/>
    <w:rsid w:val="00024C2F"/>
    <w:rsid w:val="000308E1"/>
    <w:rsid w:val="000320E4"/>
    <w:rsid w:val="00041577"/>
    <w:rsid w:val="0004392D"/>
    <w:rsid w:val="000446D5"/>
    <w:rsid w:val="0005028F"/>
    <w:rsid w:val="00050B93"/>
    <w:rsid w:val="00052796"/>
    <w:rsid w:val="00064D26"/>
    <w:rsid w:val="00074599"/>
    <w:rsid w:val="00075D79"/>
    <w:rsid w:val="00085559"/>
    <w:rsid w:val="00090670"/>
    <w:rsid w:val="000907AD"/>
    <w:rsid w:val="000A03DA"/>
    <w:rsid w:val="000A2DF5"/>
    <w:rsid w:val="000A3142"/>
    <w:rsid w:val="000C248F"/>
    <w:rsid w:val="000C4E4D"/>
    <w:rsid w:val="000C6CF8"/>
    <w:rsid w:val="000C7182"/>
    <w:rsid w:val="000D5AEC"/>
    <w:rsid w:val="000D6721"/>
    <w:rsid w:val="000E1FA1"/>
    <w:rsid w:val="000E30E5"/>
    <w:rsid w:val="000E3226"/>
    <w:rsid w:val="00100DAA"/>
    <w:rsid w:val="001024D0"/>
    <w:rsid w:val="00102C42"/>
    <w:rsid w:val="001150F1"/>
    <w:rsid w:val="00121A01"/>
    <w:rsid w:val="001226B8"/>
    <w:rsid w:val="00123B9F"/>
    <w:rsid w:val="001301F7"/>
    <w:rsid w:val="0013109B"/>
    <w:rsid w:val="001332C2"/>
    <w:rsid w:val="00137159"/>
    <w:rsid w:val="00141D11"/>
    <w:rsid w:val="00142DEF"/>
    <w:rsid w:val="00143116"/>
    <w:rsid w:val="001431FE"/>
    <w:rsid w:val="00143EB0"/>
    <w:rsid w:val="00150D97"/>
    <w:rsid w:val="0016057E"/>
    <w:rsid w:val="00161821"/>
    <w:rsid w:val="0017033C"/>
    <w:rsid w:val="0018266D"/>
    <w:rsid w:val="0018350F"/>
    <w:rsid w:val="00187464"/>
    <w:rsid w:val="00187EB2"/>
    <w:rsid w:val="00193FA8"/>
    <w:rsid w:val="001957EF"/>
    <w:rsid w:val="001A2BDE"/>
    <w:rsid w:val="001A3E79"/>
    <w:rsid w:val="001A4F27"/>
    <w:rsid w:val="001A7565"/>
    <w:rsid w:val="001B2A80"/>
    <w:rsid w:val="001B3AD0"/>
    <w:rsid w:val="001B6D38"/>
    <w:rsid w:val="001C6184"/>
    <w:rsid w:val="001C7B86"/>
    <w:rsid w:val="001D0579"/>
    <w:rsid w:val="001D307C"/>
    <w:rsid w:val="001E2700"/>
    <w:rsid w:val="001E34FC"/>
    <w:rsid w:val="001E4E58"/>
    <w:rsid w:val="001F087E"/>
    <w:rsid w:val="001F338A"/>
    <w:rsid w:val="001F3C1D"/>
    <w:rsid w:val="001F5072"/>
    <w:rsid w:val="001F7AD1"/>
    <w:rsid w:val="00206582"/>
    <w:rsid w:val="00206804"/>
    <w:rsid w:val="00217A4D"/>
    <w:rsid w:val="00221B10"/>
    <w:rsid w:val="0022651D"/>
    <w:rsid w:val="0023295E"/>
    <w:rsid w:val="00234F87"/>
    <w:rsid w:val="00241C9E"/>
    <w:rsid w:val="00252C81"/>
    <w:rsid w:val="002530B8"/>
    <w:rsid w:val="00261E07"/>
    <w:rsid w:val="00262EE7"/>
    <w:rsid w:val="00270EC5"/>
    <w:rsid w:val="00273D52"/>
    <w:rsid w:val="00273E53"/>
    <w:rsid w:val="00275268"/>
    <w:rsid w:val="002843AF"/>
    <w:rsid w:val="00285AAC"/>
    <w:rsid w:val="00294E70"/>
    <w:rsid w:val="0029569B"/>
    <w:rsid w:val="002958B0"/>
    <w:rsid w:val="002A1A2A"/>
    <w:rsid w:val="002A3821"/>
    <w:rsid w:val="002A5694"/>
    <w:rsid w:val="002A6152"/>
    <w:rsid w:val="002A6E2F"/>
    <w:rsid w:val="002B2750"/>
    <w:rsid w:val="002B6E52"/>
    <w:rsid w:val="002C2135"/>
    <w:rsid w:val="002C3272"/>
    <w:rsid w:val="002C3BF2"/>
    <w:rsid w:val="002C5671"/>
    <w:rsid w:val="002E1B19"/>
    <w:rsid w:val="002E5E06"/>
    <w:rsid w:val="002E6F2F"/>
    <w:rsid w:val="002F12B2"/>
    <w:rsid w:val="002F1EE0"/>
    <w:rsid w:val="002F5BF0"/>
    <w:rsid w:val="002F6626"/>
    <w:rsid w:val="00301111"/>
    <w:rsid w:val="003058DD"/>
    <w:rsid w:val="00306D07"/>
    <w:rsid w:val="003124D4"/>
    <w:rsid w:val="00312A16"/>
    <w:rsid w:val="003162B2"/>
    <w:rsid w:val="0032082B"/>
    <w:rsid w:val="003225FB"/>
    <w:rsid w:val="00341D28"/>
    <w:rsid w:val="00350117"/>
    <w:rsid w:val="003509F4"/>
    <w:rsid w:val="003511AF"/>
    <w:rsid w:val="0035718A"/>
    <w:rsid w:val="00367C55"/>
    <w:rsid w:val="00375E02"/>
    <w:rsid w:val="00380181"/>
    <w:rsid w:val="00385A82"/>
    <w:rsid w:val="003931B9"/>
    <w:rsid w:val="003954EB"/>
    <w:rsid w:val="00395DE9"/>
    <w:rsid w:val="003B3C01"/>
    <w:rsid w:val="003B4E20"/>
    <w:rsid w:val="003B580E"/>
    <w:rsid w:val="003B684D"/>
    <w:rsid w:val="003C74B5"/>
    <w:rsid w:val="003D3DF3"/>
    <w:rsid w:val="003D4425"/>
    <w:rsid w:val="003D586A"/>
    <w:rsid w:val="003D7F0D"/>
    <w:rsid w:val="003E2FF3"/>
    <w:rsid w:val="003E4311"/>
    <w:rsid w:val="003F2FCB"/>
    <w:rsid w:val="00402CA5"/>
    <w:rsid w:val="004038EB"/>
    <w:rsid w:val="00406E38"/>
    <w:rsid w:val="00411B86"/>
    <w:rsid w:val="00412A11"/>
    <w:rsid w:val="00412E64"/>
    <w:rsid w:val="00423DE1"/>
    <w:rsid w:val="00424DD1"/>
    <w:rsid w:val="00433678"/>
    <w:rsid w:val="00434DE0"/>
    <w:rsid w:val="0044175F"/>
    <w:rsid w:val="004430C1"/>
    <w:rsid w:val="004454FC"/>
    <w:rsid w:val="004516C8"/>
    <w:rsid w:val="004630A6"/>
    <w:rsid w:val="00463204"/>
    <w:rsid w:val="004708EA"/>
    <w:rsid w:val="00473FF1"/>
    <w:rsid w:val="00475016"/>
    <w:rsid w:val="00483228"/>
    <w:rsid w:val="00484B22"/>
    <w:rsid w:val="00486522"/>
    <w:rsid w:val="00496287"/>
    <w:rsid w:val="004A1079"/>
    <w:rsid w:val="004A12F3"/>
    <w:rsid w:val="004A2A81"/>
    <w:rsid w:val="004A32E6"/>
    <w:rsid w:val="004B3AD2"/>
    <w:rsid w:val="004C2B62"/>
    <w:rsid w:val="004D492D"/>
    <w:rsid w:val="004D7165"/>
    <w:rsid w:val="004D7943"/>
    <w:rsid w:val="004E0145"/>
    <w:rsid w:val="004E043A"/>
    <w:rsid w:val="004E44EA"/>
    <w:rsid w:val="004F7EE1"/>
    <w:rsid w:val="00500D58"/>
    <w:rsid w:val="00511871"/>
    <w:rsid w:val="005306A6"/>
    <w:rsid w:val="005339C1"/>
    <w:rsid w:val="00540636"/>
    <w:rsid w:val="005414E3"/>
    <w:rsid w:val="00542017"/>
    <w:rsid w:val="00543AB5"/>
    <w:rsid w:val="0054417D"/>
    <w:rsid w:val="00551DB0"/>
    <w:rsid w:val="0055635D"/>
    <w:rsid w:val="005570AD"/>
    <w:rsid w:val="0056438B"/>
    <w:rsid w:val="00570C63"/>
    <w:rsid w:val="00573489"/>
    <w:rsid w:val="00583921"/>
    <w:rsid w:val="00585E40"/>
    <w:rsid w:val="00596C43"/>
    <w:rsid w:val="005C35FB"/>
    <w:rsid w:val="005C4ADA"/>
    <w:rsid w:val="005F2D6D"/>
    <w:rsid w:val="005F300C"/>
    <w:rsid w:val="005F4C8F"/>
    <w:rsid w:val="0060403F"/>
    <w:rsid w:val="006068EC"/>
    <w:rsid w:val="00610D7D"/>
    <w:rsid w:val="006130FF"/>
    <w:rsid w:val="00614BAA"/>
    <w:rsid w:val="00623B2F"/>
    <w:rsid w:val="00630038"/>
    <w:rsid w:val="00631ADA"/>
    <w:rsid w:val="006320E2"/>
    <w:rsid w:val="0063337D"/>
    <w:rsid w:val="00634CA1"/>
    <w:rsid w:val="00636706"/>
    <w:rsid w:val="00636D43"/>
    <w:rsid w:val="00661BB0"/>
    <w:rsid w:val="00661D30"/>
    <w:rsid w:val="00663092"/>
    <w:rsid w:val="00667CEB"/>
    <w:rsid w:val="00670BFF"/>
    <w:rsid w:val="00673912"/>
    <w:rsid w:val="006774D2"/>
    <w:rsid w:val="00682B92"/>
    <w:rsid w:val="00687623"/>
    <w:rsid w:val="00691D96"/>
    <w:rsid w:val="006A0052"/>
    <w:rsid w:val="006A11F7"/>
    <w:rsid w:val="006A2437"/>
    <w:rsid w:val="006A2A9D"/>
    <w:rsid w:val="006A4C3D"/>
    <w:rsid w:val="006A6421"/>
    <w:rsid w:val="006B313E"/>
    <w:rsid w:val="006B427F"/>
    <w:rsid w:val="006B4338"/>
    <w:rsid w:val="006C2D94"/>
    <w:rsid w:val="006C2EB6"/>
    <w:rsid w:val="006C475F"/>
    <w:rsid w:val="006D066A"/>
    <w:rsid w:val="006D32D4"/>
    <w:rsid w:val="006D7D18"/>
    <w:rsid w:val="006E09A7"/>
    <w:rsid w:val="006E1FAB"/>
    <w:rsid w:val="006F1F83"/>
    <w:rsid w:val="006F2FE9"/>
    <w:rsid w:val="006F3FE6"/>
    <w:rsid w:val="006F53D8"/>
    <w:rsid w:val="00704283"/>
    <w:rsid w:val="00704747"/>
    <w:rsid w:val="00704FA9"/>
    <w:rsid w:val="00707314"/>
    <w:rsid w:val="00710E14"/>
    <w:rsid w:val="00711257"/>
    <w:rsid w:val="00713DC0"/>
    <w:rsid w:val="00714B10"/>
    <w:rsid w:val="007205EB"/>
    <w:rsid w:val="00725E25"/>
    <w:rsid w:val="00725F75"/>
    <w:rsid w:val="007264B3"/>
    <w:rsid w:val="00744E12"/>
    <w:rsid w:val="00756741"/>
    <w:rsid w:val="00761AF1"/>
    <w:rsid w:val="007641FD"/>
    <w:rsid w:val="0076533E"/>
    <w:rsid w:val="00767DDC"/>
    <w:rsid w:val="00790FFC"/>
    <w:rsid w:val="007A39DC"/>
    <w:rsid w:val="007A5C9D"/>
    <w:rsid w:val="007B2B48"/>
    <w:rsid w:val="007B6ED9"/>
    <w:rsid w:val="007B742A"/>
    <w:rsid w:val="007C6C54"/>
    <w:rsid w:val="007D5C6C"/>
    <w:rsid w:val="007D69E1"/>
    <w:rsid w:val="007E6753"/>
    <w:rsid w:val="007F3836"/>
    <w:rsid w:val="007F428C"/>
    <w:rsid w:val="007F755C"/>
    <w:rsid w:val="00803E46"/>
    <w:rsid w:val="00806E49"/>
    <w:rsid w:val="008119AB"/>
    <w:rsid w:val="008169E6"/>
    <w:rsid w:val="00816D38"/>
    <w:rsid w:val="008204ED"/>
    <w:rsid w:val="008247D2"/>
    <w:rsid w:val="00825A46"/>
    <w:rsid w:val="00825DEE"/>
    <w:rsid w:val="00830D66"/>
    <w:rsid w:val="0083216A"/>
    <w:rsid w:val="008326C3"/>
    <w:rsid w:val="00833872"/>
    <w:rsid w:val="00836DA1"/>
    <w:rsid w:val="00840B85"/>
    <w:rsid w:val="008441FD"/>
    <w:rsid w:val="00847ED8"/>
    <w:rsid w:val="0085192A"/>
    <w:rsid w:val="00851B18"/>
    <w:rsid w:val="00852362"/>
    <w:rsid w:val="00852849"/>
    <w:rsid w:val="00861189"/>
    <w:rsid w:val="00862A88"/>
    <w:rsid w:val="00866144"/>
    <w:rsid w:val="00876C75"/>
    <w:rsid w:val="008953A9"/>
    <w:rsid w:val="008A225E"/>
    <w:rsid w:val="008A331E"/>
    <w:rsid w:val="008A462F"/>
    <w:rsid w:val="008B50B8"/>
    <w:rsid w:val="008C17AD"/>
    <w:rsid w:val="008C55D3"/>
    <w:rsid w:val="008C7D46"/>
    <w:rsid w:val="008D024E"/>
    <w:rsid w:val="008D02D8"/>
    <w:rsid w:val="008E0A10"/>
    <w:rsid w:val="008E1472"/>
    <w:rsid w:val="008E1C1E"/>
    <w:rsid w:val="008E3BC5"/>
    <w:rsid w:val="008E7481"/>
    <w:rsid w:val="008F3059"/>
    <w:rsid w:val="008F3FF7"/>
    <w:rsid w:val="008F5BFA"/>
    <w:rsid w:val="00910CE4"/>
    <w:rsid w:val="0092590B"/>
    <w:rsid w:val="00925C28"/>
    <w:rsid w:val="00925D16"/>
    <w:rsid w:val="00925E47"/>
    <w:rsid w:val="0093198C"/>
    <w:rsid w:val="00933269"/>
    <w:rsid w:val="009457E9"/>
    <w:rsid w:val="009461EC"/>
    <w:rsid w:val="0095752E"/>
    <w:rsid w:val="009603EE"/>
    <w:rsid w:val="009612F1"/>
    <w:rsid w:val="00962104"/>
    <w:rsid w:val="009739F9"/>
    <w:rsid w:val="00973D73"/>
    <w:rsid w:val="00981765"/>
    <w:rsid w:val="00981996"/>
    <w:rsid w:val="0098498C"/>
    <w:rsid w:val="00986FDE"/>
    <w:rsid w:val="00993194"/>
    <w:rsid w:val="009933B0"/>
    <w:rsid w:val="00994475"/>
    <w:rsid w:val="0099675F"/>
    <w:rsid w:val="009B4C9B"/>
    <w:rsid w:val="009C0AEE"/>
    <w:rsid w:val="009C3CCA"/>
    <w:rsid w:val="009C5900"/>
    <w:rsid w:val="009C65D2"/>
    <w:rsid w:val="009D04FB"/>
    <w:rsid w:val="009D1B38"/>
    <w:rsid w:val="009E33E5"/>
    <w:rsid w:val="009F6308"/>
    <w:rsid w:val="00A065BF"/>
    <w:rsid w:val="00A259FF"/>
    <w:rsid w:val="00A25DED"/>
    <w:rsid w:val="00A25FA0"/>
    <w:rsid w:val="00A26045"/>
    <w:rsid w:val="00A2717D"/>
    <w:rsid w:val="00A32B49"/>
    <w:rsid w:val="00A33389"/>
    <w:rsid w:val="00A37303"/>
    <w:rsid w:val="00A377DE"/>
    <w:rsid w:val="00A44DD0"/>
    <w:rsid w:val="00A500D8"/>
    <w:rsid w:val="00A52ADB"/>
    <w:rsid w:val="00A62A34"/>
    <w:rsid w:val="00A659EC"/>
    <w:rsid w:val="00A6721A"/>
    <w:rsid w:val="00A751A3"/>
    <w:rsid w:val="00A81422"/>
    <w:rsid w:val="00A81998"/>
    <w:rsid w:val="00A82AEC"/>
    <w:rsid w:val="00A86923"/>
    <w:rsid w:val="00A87534"/>
    <w:rsid w:val="00A94298"/>
    <w:rsid w:val="00AA0993"/>
    <w:rsid w:val="00AA490C"/>
    <w:rsid w:val="00AA536A"/>
    <w:rsid w:val="00AB01E5"/>
    <w:rsid w:val="00AB1C2D"/>
    <w:rsid w:val="00AB4603"/>
    <w:rsid w:val="00AC1781"/>
    <w:rsid w:val="00AC1F4C"/>
    <w:rsid w:val="00AC25D5"/>
    <w:rsid w:val="00AC32B7"/>
    <w:rsid w:val="00AC410D"/>
    <w:rsid w:val="00AC54AD"/>
    <w:rsid w:val="00AE694C"/>
    <w:rsid w:val="00B002D9"/>
    <w:rsid w:val="00B009ED"/>
    <w:rsid w:val="00B037A8"/>
    <w:rsid w:val="00B11466"/>
    <w:rsid w:val="00B11FD4"/>
    <w:rsid w:val="00B14167"/>
    <w:rsid w:val="00B14343"/>
    <w:rsid w:val="00B16A2F"/>
    <w:rsid w:val="00B20D65"/>
    <w:rsid w:val="00B22139"/>
    <w:rsid w:val="00B24334"/>
    <w:rsid w:val="00B2676C"/>
    <w:rsid w:val="00B31A88"/>
    <w:rsid w:val="00B33D0B"/>
    <w:rsid w:val="00B36DC0"/>
    <w:rsid w:val="00B407BB"/>
    <w:rsid w:val="00B43F93"/>
    <w:rsid w:val="00B443B4"/>
    <w:rsid w:val="00B4529F"/>
    <w:rsid w:val="00B550E6"/>
    <w:rsid w:val="00B5543F"/>
    <w:rsid w:val="00B607DC"/>
    <w:rsid w:val="00B60DAF"/>
    <w:rsid w:val="00B637F9"/>
    <w:rsid w:val="00B63981"/>
    <w:rsid w:val="00B65922"/>
    <w:rsid w:val="00B70881"/>
    <w:rsid w:val="00B72F86"/>
    <w:rsid w:val="00B76EAA"/>
    <w:rsid w:val="00B84395"/>
    <w:rsid w:val="00B905FE"/>
    <w:rsid w:val="00B9727B"/>
    <w:rsid w:val="00BA7583"/>
    <w:rsid w:val="00BB1001"/>
    <w:rsid w:val="00BB411E"/>
    <w:rsid w:val="00BB7829"/>
    <w:rsid w:val="00BC4683"/>
    <w:rsid w:val="00BC66D9"/>
    <w:rsid w:val="00BD6482"/>
    <w:rsid w:val="00BD6B56"/>
    <w:rsid w:val="00BE2BE1"/>
    <w:rsid w:val="00BF3A77"/>
    <w:rsid w:val="00BF649E"/>
    <w:rsid w:val="00C00082"/>
    <w:rsid w:val="00C04B96"/>
    <w:rsid w:val="00C13A23"/>
    <w:rsid w:val="00C142D5"/>
    <w:rsid w:val="00C217DF"/>
    <w:rsid w:val="00C23F17"/>
    <w:rsid w:val="00C27B22"/>
    <w:rsid w:val="00C36CB0"/>
    <w:rsid w:val="00C41D95"/>
    <w:rsid w:val="00C42FA9"/>
    <w:rsid w:val="00C47AA6"/>
    <w:rsid w:val="00C523AE"/>
    <w:rsid w:val="00C533A0"/>
    <w:rsid w:val="00C553EF"/>
    <w:rsid w:val="00C57008"/>
    <w:rsid w:val="00C61E6F"/>
    <w:rsid w:val="00C628FD"/>
    <w:rsid w:val="00C64FFE"/>
    <w:rsid w:val="00C7151C"/>
    <w:rsid w:val="00C757BF"/>
    <w:rsid w:val="00CA586F"/>
    <w:rsid w:val="00CB25CB"/>
    <w:rsid w:val="00CC05B0"/>
    <w:rsid w:val="00CC0725"/>
    <w:rsid w:val="00CC2808"/>
    <w:rsid w:val="00CC467C"/>
    <w:rsid w:val="00CD089B"/>
    <w:rsid w:val="00CD234F"/>
    <w:rsid w:val="00CD7872"/>
    <w:rsid w:val="00CE1DC2"/>
    <w:rsid w:val="00CE7706"/>
    <w:rsid w:val="00CF283C"/>
    <w:rsid w:val="00CF2D33"/>
    <w:rsid w:val="00CF6882"/>
    <w:rsid w:val="00D00A26"/>
    <w:rsid w:val="00D05089"/>
    <w:rsid w:val="00D06F9B"/>
    <w:rsid w:val="00D13598"/>
    <w:rsid w:val="00D229BF"/>
    <w:rsid w:val="00D238DF"/>
    <w:rsid w:val="00D32F4F"/>
    <w:rsid w:val="00D334A0"/>
    <w:rsid w:val="00D36085"/>
    <w:rsid w:val="00D477F0"/>
    <w:rsid w:val="00D603C9"/>
    <w:rsid w:val="00D61D59"/>
    <w:rsid w:val="00D63DB5"/>
    <w:rsid w:val="00D64CF7"/>
    <w:rsid w:val="00D6582F"/>
    <w:rsid w:val="00D672CD"/>
    <w:rsid w:val="00D75394"/>
    <w:rsid w:val="00D77173"/>
    <w:rsid w:val="00D81D00"/>
    <w:rsid w:val="00D8227C"/>
    <w:rsid w:val="00D856C0"/>
    <w:rsid w:val="00DA1885"/>
    <w:rsid w:val="00DA296D"/>
    <w:rsid w:val="00DA4996"/>
    <w:rsid w:val="00DB0969"/>
    <w:rsid w:val="00DB4F4F"/>
    <w:rsid w:val="00DC7908"/>
    <w:rsid w:val="00DD2BAC"/>
    <w:rsid w:val="00DD522B"/>
    <w:rsid w:val="00DD54D0"/>
    <w:rsid w:val="00DD58DA"/>
    <w:rsid w:val="00DE2C8B"/>
    <w:rsid w:val="00DE3DFA"/>
    <w:rsid w:val="00DE54C3"/>
    <w:rsid w:val="00DF210B"/>
    <w:rsid w:val="00DF6986"/>
    <w:rsid w:val="00E04B42"/>
    <w:rsid w:val="00E05608"/>
    <w:rsid w:val="00E0711C"/>
    <w:rsid w:val="00E113F1"/>
    <w:rsid w:val="00E122A2"/>
    <w:rsid w:val="00E14499"/>
    <w:rsid w:val="00E36FD5"/>
    <w:rsid w:val="00E41024"/>
    <w:rsid w:val="00E44441"/>
    <w:rsid w:val="00E44B5A"/>
    <w:rsid w:val="00E52666"/>
    <w:rsid w:val="00E5504B"/>
    <w:rsid w:val="00E61883"/>
    <w:rsid w:val="00E75CB3"/>
    <w:rsid w:val="00E845C9"/>
    <w:rsid w:val="00E87ACE"/>
    <w:rsid w:val="00E9360B"/>
    <w:rsid w:val="00EA3A7A"/>
    <w:rsid w:val="00EA4165"/>
    <w:rsid w:val="00EB73CA"/>
    <w:rsid w:val="00EC3FBD"/>
    <w:rsid w:val="00EC47B1"/>
    <w:rsid w:val="00ED4DFB"/>
    <w:rsid w:val="00ED5881"/>
    <w:rsid w:val="00EE4E0B"/>
    <w:rsid w:val="00EE53AB"/>
    <w:rsid w:val="00EE695A"/>
    <w:rsid w:val="00EF5CFD"/>
    <w:rsid w:val="00EF5EC3"/>
    <w:rsid w:val="00EF60E4"/>
    <w:rsid w:val="00F12A6D"/>
    <w:rsid w:val="00F17192"/>
    <w:rsid w:val="00F20159"/>
    <w:rsid w:val="00F23138"/>
    <w:rsid w:val="00F336C3"/>
    <w:rsid w:val="00F35452"/>
    <w:rsid w:val="00F35FFF"/>
    <w:rsid w:val="00F4207E"/>
    <w:rsid w:val="00F42EA0"/>
    <w:rsid w:val="00F46D35"/>
    <w:rsid w:val="00F5109A"/>
    <w:rsid w:val="00F5154A"/>
    <w:rsid w:val="00F5186A"/>
    <w:rsid w:val="00F55527"/>
    <w:rsid w:val="00F56DEE"/>
    <w:rsid w:val="00F60E0C"/>
    <w:rsid w:val="00F61404"/>
    <w:rsid w:val="00F77C50"/>
    <w:rsid w:val="00F812A8"/>
    <w:rsid w:val="00F8693F"/>
    <w:rsid w:val="00F87B31"/>
    <w:rsid w:val="00FA573D"/>
    <w:rsid w:val="00FB7247"/>
    <w:rsid w:val="00FC0E04"/>
    <w:rsid w:val="00FD4135"/>
    <w:rsid w:val="00FE1874"/>
    <w:rsid w:val="00FE27DB"/>
    <w:rsid w:val="00FE6A2A"/>
    <w:rsid w:val="00FF0D5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8ADE0"/>
  <w15:docId w15:val="{CEEDA054-FD2C-4CBE-AA04-35989FBA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C50"/>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ind w:left="3600" w:hanging="3600"/>
      <w:outlineLvl w:val="1"/>
    </w:pPr>
    <w:rPr>
      <w:b/>
      <w:bCs/>
    </w:rPr>
  </w:style>
  <w:style w:type="paragraph" w:styleId="Heading3">
    <w:name w:val="heading 3"/>
    <w:basedOn w:val="Normal"/>
    <w:next w:val="Normal"/>
    <w:link w:val="Heading3Char"/>
    <w:uiPriority w:val="9"/>
    <w:qFormat/>
    <w:pPr>
      <w:keepNext/>
      <w:jc w:val="center"/>
      <w:outlineLvl w:val="2"/>
    </w:pPr>
    <w:rPr>
      <w:rFonts w:ascii="Arial" w:hAnsi="Arial" w:cs="Arial"/>
      <w:b/>
      <w:bCs/>
      <w:sz w:val="22"/>
      <w:szCs w:val="28"/>
    </w:rPr>
  </w:style>
  <w:style w:type="paragraph" w:styleId="Heading4">
    <w:name w:val="heading 4"/>
    <w:basedOn w:val="Normal"/>
    <w:next w:val="Normal"/>
    <w:link w:val="Heading4Char"/>
    <w:uiPriority w:val="9"/>
    <w:qFormat/>
    <w:pPr>
      <w:keepNext/>
      <w:ind w:left="-540"/>
      <w:outlineLvl w:val="3"/>
    </w:pPr>
    <w:rPr>
      <w:rFonts w:ascii="Arial" w:hAnsi="Arial" w:cs="Arial"/>
      <w:b/>
      <w:sz w:val="20"/>
      <w:szCs w:val="20"/>
    </w:rPr>
  </w:style>
  <w:style w:type="paragraph" w:styleId="Heading5">
    <w:name w:val="heading 5"/>
    <w:basedOn w:val="Normal"/>
    <w:next w:val="Normal"/>
    <w:link w:val="Heading5Char"/>
    <w:uiPriority w:val="9"/>
    <w:qFormat/>
    <w:pPr>
      <w:keepNext/>
      <w:ind w:left="-540"/>
      <w:outlineLvl w:val="4"/>
    </w:pPr>
    <w:rPr>
      <w:rFonts w:ascii="Arial" w:hAnsi="Arial" w:cs="Arial"/>
      <w:i/>
      <w:iCs/>
      <w:sz w:val="20"/>
      <w:szCs w:val="20"/>
      <w:u w:val="single"/>
    </w:rPr>
  </w:style>
  <w:style w:type="paragraph" w:styleId="Heading6">
    <w:name w:val="heading 6"/>
    <w:basedOn w:val="Normal"/>
    <w:next w:val="Normal"/>
    <w:link w:val="Heading6Char"/>
    <w:uiPriority w:val="9"/>
    <w:qFormat/>
    <w:pPr>
      <w:keepNext/>
      <w:ind w:hanging="540"/>
      <w:outlineLvl w:val="5"/>
    </w:pPr>
    <w:rPr>
      <w:rFonts w:ascii="Arial" w:hAnsi="Arial" w:cs="Arial"/>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540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540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540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540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54006"/>
    <w:rPr>
      <w:rFonts w:asciiTheme="minorHAnsi" w:eastAsiaTheme="minorEastAsia" w:hAnsiTheme="minorHAnsi" w:cstheme="minorBidi"/>
      <w:b/>
      <w:bCs/>
      <w:sz w:val="22"/>
      <w:szCs w:val="22"/>
    </w:rPr>
  </w:style>
  <w:style w:type="paragraph" w:customStyle="1" w:styleId="Level1">
    <w:name w:val="Level 1"/>
    <w:basedOn w:val="Normal"/>
    <w:pPr>
      <w:widowControl w:val="0"/>
      <w:autoSpaceDE w:val="0"/>
      <w:autoSpaceDN w:val="0"/>
      <w:adjustRightInd w:val="0"/>
      <w:ind w:left="720" w:hanging="720"/>
    </w:pPr>
    <w:rPr>
      <w:sz w:val="20"/>
    </w:rPr>
  </w:style>
  <w:style w:type="paragraph" w:styleId="BodyTextIndent">
    <w:name w:val="Body Text Indent"/>
    <w:basedOn w:val="Normal"/>
    <w:link w:val="BodyTextIndentChar"/>
    <w:uiPriority w:val="99"/>
    <w:pPr>
      <w:widowControl w:val="0"/>
      <w:autoSpaceDE w:val="0"/>
      <w:autoSpaceDN w:val="0"/>
      <w:adjustRightInd w:val="0"/>
      <w:ind w:left="720"/>
    </w:pPr>
    <w:rPr>
      <w:sz w:val="20"/>
      <w:szCs w:val="20"/>
    </w:rPr>
  </w:style>
  <w:style w:type="character" w:customStyle="1" w:styleId="BodyTextIndentChar">
    <w:name w:val="Body Text Indent Char"/>
    <w:basedOn w:val="DefaultParagraphFont"/>
    <w:link w:val="BodyTextIndent"/>
    <w:uiPriority w:val="99"/>
    <w:semiHidden/>
    <w:rsid w:val="00554006"/>
    <w:rPr>
      <w:sz w:val="24"/>
      <w:szCs w:val="24"/>
    </w:rPr>
  </w:style>
  <w:style w:type="paragraph" w:styleId="BodyTextIndent2">
    <w:name w:val="Body Text Indent 2"/>
    <w:basedOn w:val="Normal"/>
    <w:link w:val="BodyTextIndent2Char"/>
    <w:uiPriority w:val="99"/>
    <w:pPr>
      <w:ind w:left="3600" w:hanging="3600"/>
    </w:pPr>
  </w:style>
  <w:style w:type="character" w:customStyle="1" w:styleId="BodyTextIndent2Char">
    <w:name w:val="Body Text Indent 2 Char"/>
    <w:basedOn w:val="DefaultParagraphFont"/>
    <w:link w:val="BodyTextIndent2"/>
    <w:uiPriority w:val="99"/>
    <w:semiHidden/>
    <w:rsid w:val="00554006"/>
    <w:rPr>
      <w:sz w:val="24"/>
      <w:szCs w:val="24"/>
    </w:rPr>
  </w:style>
  <w:style w:type="paragraph" w:styleId="BodyText">
    <w:name w:val="Body Text"/>
    <w:basedOn w:val="Normal"/>
    <w:link w:val="BodyTextChar"/>
    <w:uiPriority w:val="99"/>
    <w:pPr>
      <w:jc w:val="center"/>
    </w:pPr>
    <w:rPr>
      <w:rFonts w:ascii="Arial" w:hAnsi="Arial" w:cs="Arial"/>
      <w:sz w:val="22"/>
      <w:szCs w:val="22"/>
    </w:rPr>
  </w:style>
  <w:style w:type="character" w:customStyle="1" w:styleId="BodyTextChar">
    <w:name w:val="Body Text Char"/>
    <w:basedOn w:val="DefaultParagraphFont"/>
    <w:link w:val="BodyText"/>
    <w:uiPriority w:val="99"/>
    <w:semiHidden/>
    <w:rsid w:val="00554006"/>
    <w:rPr>
      <w:sz w:val="24"/>
      <w:szCs w:val="24"/>
    </w:rPr>
  </w:style>
  <w:style w:type="paragraph" w:styleId="BodyText2">
    <w:name w:val="Body Text 2"/>
    <w:basedOn w:val="Normal"/>
    <w:link w:val="BodyText2Char"/>
    <w:uiPriority w:val="99"/>
    <w:rPr>
      <w:rFonts w:ascii="Arial" w:hAnsi="Arial" w:cs="Arial"/>
      <w:sz w:val="22"/>
    </w:rPr>
  </w:style>
  <w:style w:type="character" w:customStyle="1" w:styleId="BodyText2Char">
    <w:name w:val="Body Text 2 Char"/>
    <w:basedOn w:val="DefaultParagraphFont"/>
    <w:link w:val="BodyText2"/>
    <w:uiPriority w:val="99"/>
    <w:semiHidden/>
    <w:rsid w:val="00554006"/>
    <w:rPr>
      <w:sz w:val="24"/>
      <w:szCs w:val="24"/>
    </w:rPr>
  </w:style>
  <w:style w:type="paragraph" w:styleId="BodyText3">
    <w:name w:val="Body Text 3"/>
    <w:basedOn w:val="Normal"/>
    <w:link w:val="BodyText3Char"/>
    <w:uiPriority w:val="99"/>
    <w:rPr>
      <w:rFonts w:ascii="Arial" w:hAnsi="Arial" w:cs="Arial"/>
      <w:sz w:val="20"/>
      <w:szCs w:val="20"/>
    </w:rPr>
  </w:style>
  <w:style w:type="character" w:customStyle="1" w:styleId="BodyText3Char">
    <w:name w:val="Body Text 3 Char"/>
    <w:basedOn w:val="DefaultParagraphFont"/>
    <w:link w:val="BodyText3"/>
    <w:uiPriority w:val="99"/>
    <w:semiHidden/>
    <w:rsid w:val="00554006"/>
    <w:rPr>
      <w:sz w:val="16"/>
      <w:szCs w:val="16"/>
    </w:rPr>
  </w:style>
  <w:style w:type="paragraph" w:styleId="BodyTextIndent3">
    <w:name w:val="Body Text Indent 3"/>
    <w:basedOn w:val="Normal"/>
    <w:link w:val="BodyTextIndent3Char"/>
    <w:uiPriority w:val="99"/>
    <w:pPr>
      <w:ind w:left="-540"/>
    </w:pPr>
    <w:rPr>
      <w:rFonts w:ascii="Arial" w:hAnsi="Arial" w:cs="Arial"/>
      <w:i/>
      <w:iCs/>
      <w:sz w:val="20"/>
      <w:szCs w:val="20"/>
    </w:rPr>
  </w:style>
  <w:style w:type="character" w:customStyle="1" w:styleId="BodyTextIndent3Char">
    <w:name w:val="Body Text Indent 3 Char"/>
    <w:basedOn w:val="DefaultParagraphFont"/>
    <w:link w:val="BodyTextIndent3"/>
    <w:uiPriority w:val="99"/>
    <w:semiHidden/>
    <w:rsid w:val="00554006"/>
    <w:rPr>
      <w:sz w:val="16"/>
      <w:szCs w:val="16"/>
    </w:rPr>
  </w:style>
  <w:style w:type="paragraph" w:styleId="BalloonText">
    <w:name w:val="Balloon Text"/>
    <w:basedOn w:val="Normal"/>
    <w:link w:val="BalloonTextChar"/>
    <w:uiPriority w:val="99"/>
    <w:semiHidden/>
    <w:rsid w:val="00E87ACE"/>
    <w:rPr>
      <w:rFonts w:ascii="Tahoma" w:hAnsi="Tahoma" w:cs="Tahoma"/>
      <w:sz w:val="16"/>
      <w:szCs w:val="16"/>
    </w:rPr>
  </w:style>
  <w:style w:type="character" w:customStyle="1" w:styleId="BalloonTextChar">
    <w:name w:val="Balloon Text Char"/>
    <w:basedOn w:val="DefaultParagraphFont"/>
    <w:link w:val="BalloonText"/>
    <w:uiPriority w:val="99"/>
    <w:semiHidden/>
    <w:rsid w:val="00554006"/>
    <w:rPr>
      <w:sz w:val="0"/>
      <w:szCs w:val="0"/>
    </w:rPr>
  </w:style>
  <w:style w:type="paragraph" w:styleId="FootnoteText">
    <w:name w:val="footnote text"/>
    <w:basedOn w:val="Normal"/>
    <w:link w:val="FootnoteTextChar"/>
    <w:uiPriority w:val="99"/>
    <w:semiHidden/>
    <w:unhideWhenUsed/>
    <w:rsid w:val="00B84395"/>
    <w:rPr>
      <w:sz w:val="20"/>
      <w:szCs w:val="20"/>
    </w:rPr>
  </w:style>
  <w:style w:type="character" w:customStyle="1" w:styleId="FootnoteTextChar">
    <w:name w:val="Footnote Text Char"/>
    <w:basedOn w:val="DefaultParagraphFont"/>
    <w:link w:val="FootnoteText"/>
    <w:uiPriority w:val="99"/>
    <w:semiHidden/>
    <w:locked/>
    <w:rsid w:val="00B84395"/>
    <w:rPr>
      <w:rFonts w:cs="Times New Roman"/>
      <w:lang w:val="en-US" w:eastAsia="en-US" w:bidi="ar-SA"/>
    </w:rPr>
  </w:style>
  <w:style w:type="character" w:styleId="FootnoteReference">
    <w:name w:val="footnote reference"/>
    <w:basedOn w:val="DefaultParagraphFont"/>
    <w:uiPriority w:val="99"/>
    <w:semiHidden/>
    <w:unhideWhenUsed/>
    <w:rsid w:val="00B84395"/>
    <w:rPr>
      <w:rFonts w:cs="Times New Roman"/>
      <w:vertAlign w:val="superscript"/>
    </w:rPr>
  </w:style>
  <w:style w:type="paragraph" w:styleId="DocumentMap">
    <w:name w:val="Document Map"/>
    <w:basedOn w:val="Normal"/>
    <w:link w:val="DocumentMapChar"/>
    <w:uiPriority w:val="99"/>
    <w:semiHidden/>
    <w:rsid w:val="00D050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54006"/>
    <w:rPr>
      <w:sz w:val="0"/>
      <w:szCs w:val="0"/>
    </w:rPr>
  </w:style>
  <w:style w:type="paragraph" w:styleId="NormalWeb">
    <w:name w:val="Normal (Web)"/>
    <w:basedOn w:val="Normal"/>
    <w:uiPriority w:val="99"/>
    <w:semiHidden/>
    <w:unhideWhenUsed/>
    <w:rsid w:val="00A33389"/>
    <w:pPr>
      <w:spacing w:before="100" w:beforeAutospacing="1" w:after="100" w:afterAutospacing="1"/>
    </w:pPr>
    <w:rPr>
      <w:rFonts w:eastAsiaTheme="minorEastAsia"/>
    </w:rPr>
  </w:style>
  <w:style w:type="paragraph" w:styleId="ListParagraph">
    <w:name w:val="List Paragraph"/>
    <w:basedOn w:val="Normal"/>
    <w:uiPriority w:val="34"/>
    <w:qFormat/>
    <w:rsid w:val="0023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671B-CD4F-45E9-9D6E-4AA9C258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5853</Words>
  <Characters>33367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SERC is opposed to the President’s proposed Spending Control Act</vt:lpstr>
    </vt:vector>
  </TitlesOfParts>
  <Company>Rale. Cnty. Housing Authority</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SERC is opposed to the President’s proposed Spending Control Act</dc:title>
  <dc:creator>Tony Bazzie</dc:creator>
  <cp:lastModifiedBy>Russell Nast</cp:lastModifiedBy>
  <cp:revision>3</cp:revision>
  <cp:lastPrinted>2018-03-14T15:18:00Z</cp:lastPrinted>
  <dcterms:created xsi:type="dcterms:W3CDTF">2019-04-03T12:51:00Z</dcterms:created>
  <dcterms:modified xsi:type="dcterms:W3CDTF">2019-04-03T13:32:00Z</dcterms:modified>
</cp:coreProperties>
</file>